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82948" w14:textId="69F256B8" w:rsidR="00A140C1" w:rsidRDefault="00E044D7" w:rsidP="00E044D7">
      <w:pPr>
        <w:pStyle w:val="Heading1"/>
      </w:pPr>
      <w:bookmarkStart w:id="0" w:name="_Toc219971003"/>
      <w:r w:rsidRPr="00E044D7">
        <w:t>Teachers Local Recognition and Procedure Agreement</w:t>
      </w:r>
      <w:bookmarkEnd w:id="0"/>
    </w:p>
    <w:p w14:paraId="10B72585" w14:textId="2D53419D" w:rsidR="00E044D7" w:rsidRDefault="00E044D7" w:rsidP="00E044D7">
      <w:pPr>
        <w:rPr>
          <w:b/>
          <w:bCs/>
          <w:color w:val="0A2F41" w:themeColor="accent1" w:themeShade="80"/>
          <w:sz w:val="40"/>
          <w:szCs w:val="40"/>
        </w:rPr>
      </w:pPr>
      <w:r w:rsidRPr="00E044D7">
        <w:rPr>
          <w:b/>
          <w:bCs/>
          <w:color w:val="0A2F41" w:themeColor="accent1" w:themeShade="80"/>
          <w:sz w:val="40"/>
          <w:szCs w:val="40"/>
        </w:rPr>
        <w:t xml:space="preserve">Version </w:t>
      </w:r>
      <w:r w:rsidR="00073789">
        <w:rPr>
          <w:b/>
          <w:bCs/>
          <w:color w:val="0A2F41" w:themeColor="accent1" w:themeShade="80"/>
          <w:sz w:val="40"/>
          <w:szCs w:val="40"/>
        </w:rPr>
        <w:t>2</w:t>
      </w:r>
      <w:r w:rsidRPr="00E044D7">
        <w:rPr>
          <w:b/>
          <w:bCs/>
          <w:color w:val="0A2F41" w:themeColor="accent1" w:themeShade="80"/>
          <w:sz w:val="40"/>
          <w:szCs w:val="40"/>
        </w:rPr>
        <w:t>.0</w:t>
      </w:r>
    </w:p>
    <w:p w14:paraId="1C5B93B2" w14:textId="2C8407CD" w:rsidR="00E044D7" w:rsidRDefault="00314F92">
      <w:pPr>
        <w:spacing w:before="0" w:after="160" w:line="278" w:lineRule="auto"/>
        <w:rPr>
          <w:b/>
          <w:bCs/>
          <w:color w:val="0A2F41" w:themeColor="accent1" w:themeShade="80"/>
          <w:sz w:val="40"/>
          <w:szCs w:val="40"/>
        </w:rPr>
      </w:pPr>
      <w:r>
        <w:rPr>
          <w:b/>
          <w:bCs/>
          <w:noProof/>
          <w:color w:val="0A2F41" w:themeColor="accent1" w:themeShade="80"/>
          <w:sz w:val="40"/>
          <w:szCs w:val="40"/>
        </w:rPr>
        <w:drawing>
          <wp:anchor distT="0" distB="0" distL="114300" distR="114300" simplePos="0" relativeHeight="251658240" behindDoc="1" locked="0" layoutInCell="1" allowOverlap="1" wp14:anchorId="24E6B8FA" wp14:editId="37FBB730">
            <wp:simplePos x="0" y="0"/>
            <wp:positionH relativeFrom="column">
              <wp:posOffset>-368300</wp:posOffset>
            </wp:positionH>
            <wp:positionV relativeFrom="page">
              <wp:posOffset>8197850</wp:posOffset>
            </wp:positionV>
            <wp:extent cx="5956300" cy="1256030"/>
            <wp:effectExtent l="0" t="0" r="6350" b="1270"/>
            <wp:wrapNone/>
            <wp:docPr id="1139545192" name="Picture 7" descr="North Ayrshire Council staff values Focus, Passion and Inspiration and the North Ayrshire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545192" name="Picture 7" descr="North Ayrshire Council staff values Focus, Passion and Inspiration and the North Ayrshire Council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56300" cy="1256030"/>
                    </a:xfrm>
                    <a:prstGeom prst="rect">
                      <a:avLst/>
                    </a:prstGeom>
                    <a:noFill/>
                  </pic:spPr>
                </pic:pic>
              </a:graphicData>
            </a:graphic>
          </wp:anchor>
        </w:drawing>
      </w:r>
      <w:r w:rsidR="00E044D7">
        <w:rPr>
          <w:b/>
          <w:bCs/>
          <w:color w:val="0A2F41" w:themeColor="accent1" w:themeShade="80"/>
          <w:sz w:val="40"/>
          <w:szCs w:val="40"/>
        </w:rPr>
        <w:br w:type="page"/>
      </w:r>
    </w:p>
    <w:p w14:paraId="288397B1" w14:textId="5FF851F0" w:rsidR="005E7660" w:rsidRPr="005E7660" w:rsidRDefault="00E044D7" w:rsidP="005E7660">
      <w:pPr>
        <w:pStyle w:val="Heading2"/>
      </w:pPr>
      <w:bookmarkStart w:id="1" w:name="_Toc219971004"/>
      <w:r>
        <w:lastRenderedPageBreak/>
        <w:t>Contents</w:t>
      </w:r>
      <w:bookmarkEnd w:id="1"/>
      <w:r w:rsidR="005E7660">
        <w:fldChar w:fldCharType="begin"/>
      </w:r>
      <w:r w:rsidR="005E7660">
        <w:instrText xml:space="preserve"> TOC \o "1-3" \n \h \z \u </w:instrText>
      </w:r>
      <w:r w:rsidR="005E7660">
        <w:fldChar w:fldCharType="separate"/>
      </w:r>
    </w:p>
    <w:p w14:paraId="5B5F287B" w14:textId="7E2D5453" w:rsidR="005E7660" w:rsidRDefault="005E7660">
      <w:pPr>
        <w:pStyle w:val="TOC2"/>
        <w:tabs>
          <w:tab w:val="left" w:pos="720"/>
        </w:tabs>
        <w:rPr>
          <w:rFonts w:asciiTheme="minorHAnsi" w:eastAsiaTheme="minorEastAsia" w:hAnsiTheme="minorHAnsi"/>
          <w:noProof/>
          <w:color w:val="auto"/>
          <w:u w:val="none"/>
          <w:lang w:eastAsia="en-GB"/>
        </w:rPr>
      </w:pPr>
      <w:hyperlink w:anchor="_Toc219971006" w:history="1">
        <w:r w:rsidRPr="005061EC">
          <w:rPr>
            <w:rStyle w:val="Hyperlink"/>
            <w:noProof/>
          </w:rPr>
          <w:t>1.</w:t>
        </w:r>
        <w:r>
          <w:rPr>
            <w:rFonts w:asciiTheme="minorHAnsi" w:eastAsiaTheme="minorEastAsia" w:hAnsiTheme="minorHAnsi"/>
            <w:noProof/>
            <w:color w:val="auto"/>
            <w:u w:val="none"/>
            <w:lang w:eastAsia="en-GB"/>
          </w:rPr>
          <w:tab/>
        </w:r>
        <w:r w:rsidRPr="005061EC">
          <w:rPr>
            <w:rStyle w:val="Hyperlink"/>
            <w:noProof/>
          </w:rPr>
          <w:t>Parties to the Agreement</w:t>
        </w:r>
      </w:hyperlink>
    </w:p>
    <w:p w14:paraId="6CA0E5F3" w14:textId="6C936FD3" w:rsidR="005E7660" w:rsidRDefault="005E7660">
      <w:pPr>
        <w:pStyle w:val="TOC2"/>
        <w:tabs>
          <w:tab w:val="left" w:pos="720"/>
        </w:tabs>
        <w:rPr>
          <w:rFonts w:asciiTheme="minorHAnsi" w:eastAsiaTheme="minorEastAsia" w:hAnsiTheme="minorHAnsi"/>
          <w:noProof/>
          <w:color w:val="auto"/>
          <w:u w:val="none"/>
          <w:lang w:eastAsia="en-GB"/>
        </w:rPr>
      </w:pPr>
      <w:hyperlink w:anchor="_Toc219971007" w:history="1">
        <w:r w:rsidRPr="005061EC">
          <w:rPr>
            <w:rStyle w:val="Hyperlink"/>
            <w:noProof/>
          </w:rPr>
          <w:t>2.</w:t>
        </w:r>
        <w:r>
          <w:rPr>
            <w:rFonts w:asciiTheme="minorHAnsi" w:eastAsiaTheme="minorEastAsia" w:hAnsiTheme="minorHAnsi"/>
            <w:noProof/>
            <w:color w:val="auto"/>
            <w:u w:val="none"/>
            <w:lang w:eastAsia="en-GB"/>
          </w:rPr>
          <w:tab/>
        </w:r>
        <w:r w:rsidRPr="005061EC">
          <w:rPr>
            <w:rStyle w:val="Hyperlink"/>
            <w:noProof/>
          </w:rPr>
          <w:t>Scope of Agreement</w:t>
        </w:r>
      </w:hyperlink>
    </w:p>
    <w:p w14:paraId="73A2915D" w14:textId="7F78BF2C" w:rsidR="005E7660" w:rsidRDefault="005E7660">
      <w:pPr>
        <w:pStyle w:val="TOC2"/>
        <w:tabs>
          <w:tab w:val="left" w:pos="720"/>
        </w:tabs>
        <w:rPr>
          <w:rFonts w:asciiTheme="minorHAnsi" w:eastAsiaTheme="minorEastAsia" w:hAnsiTheme="minorHAnsi"/>
          <w:noProof/>
          <w:color w:val="auto"/>
          <w:u w:val="none"/>
          <w:lang w:eastAsia="en-GB"/>
        </w:rPr>
      </w:pPr>
      <w:hyperlink w:anchor="_Toc219971008" w:history="1">
        <w:r w:rsidRPr="005061EC">
          <w:rPr>
            <w:rStyle w:val="Hyperlink"/>
            <w:noProof/>
          </w:rPr>
          <w:t>3.</w:t>
        </w:r>
        <w:r>
          <w:rPr>
            <w:rFonts w:asciiTheme="minorHAnsi" w:eastAsiaTheme="minorEastAsia" w:hAnsiTheme="minorHAnsi"/>
            <w:noProof/>
            <w:color w:val="auto"/>
            <w:u w:val="none"/>
            <w:lang w:eastAsia="en-GB"/>
          </w:rPr>
          <w:tab/>
        </w:r>
        <w:r w:rsidRPr="005061EC">
          <w:rPr>
            <w:rStyle w:val="Hyperlink"/>
            <w:noProof/>
          </w:rPr>
          <w:t>Membership of LNCT</w:t>
        </w:r>
      </w:hyperlink>
    </w:p>
    <w:p w14:paraId="3EAF80D1" w14:textId="157C3339" w:rsidR="005E7660" w:rsidRDefault="005E7660">
      <w:pPr>
        <w:pStyle w:val="TOC2"/>
        <w:tabs>
          <w:tab w:val="left" w:pos="720"/>
        </w:tabs>
        <w:rPr>
          <w:rFonts w:asciiTheme="minorHAnsi" w:eastAsiaTheme="minorEastAsia" w:hAnsiTheme="minorHAnsi"/>
          <w:noProof/>
          <w:color w:val="auto"/>
          <w:u w:val="none"/>
          <w:lang w:eastAsia="en-GB"/>
        </w:rPr>
      </w:pPr>
      <w:hyperlink w:anchor="_Toc219971009" w:history="1">
        <w:r w:rsidRPr="005061EC">
          <w:rPr>
            <w:rStyle w:val="Hyperlink"/>
            <w:noProof/>
          </w:rPr>
          <w:t>4.</w:t>
        </w:r>
        <w:r>
          <w:rPr>
            <w:rFonts w:asciiTheme="minorHAnsi" w:eastAsiaTheme="minorEastAsia" w:hAnsiTheme="minorHAnsi"/>
            <w:noProof/>
            <w:color w:val="auto"/>
            <w:u w:val="none"/>
            <w:lang w:eastAsia="en-GB"/>
          </w:rPr>
          <w:tab/>
        </w:r>
        <w:r w:rsidRPr="005061EC">
          <w:rPr>
            <w:rStyle w:val="Hyperlink"/>
            <w:noProof/>
          </w:rPr>
          <w:t>LNCT meeting arrangements</w:t>
        </w:r>
      </w:hyperlink>
    </w:p>
    <w:p w14:paraId="6DED9848" w14:textId="36558BCF" w:rsidR="005E7660" w:rsidRDefault="005E7660">
      <w:pPr>
        <w:pStyle w:val="TOC2"/>
        <w:tabs>
          <w:tab w:val="left" w:pos="720"/>
        </w:tabs>
        <w:rPr>
          <w:rFonts w:asciiTheme="minorHAnsi" w:eastAsiaTheme="minorEastAsia" w:hAnsiTheme="minorHAnsi"/>
          <w:noProof/>
          <w:color w:val="auto"/>
          <w:u w:val="none"/>
          <w:lang w:eastAsia="en-GB"/>
        </w:rPr>
      </w:pPr>
      <w:hyperlink w:anchor="_Toc219971010" w:history="1">
        <w:r w:rsidRPr="005061EC">
          <w:rPr>
            <w:rStyle w:val="Hyperlink"/>
            <w:noProof/>
          </w:rPr>
          <w:t>5.</w:t>
        </w:r>
        <w:r>
          <w:rPr>
            <w:rFonts w:asciiTheme="minorHAnsi" w:eastAsiaTheme="minorEastAsia" w:hAnsiTheme="minorHAnsi"/>
            <w:noProof/>
            <w:color w:val="auto"/>
            <w:u w:val="none"/>
            <w:lang w:eastAsia="en-GB"/>
          </w:rPr>
          <w:tab/>
        </w:r>
        <w:r w:rsidRPr="005061EC">
          <w:rPr>
            <w:rStyle w:val="Hyperlink"/>
            <w:noProof/>
          </w:rPr>
          <w:t>LNCT Agreements</w:t>
        </w:r>
      </w:hyperlink>
    </w:p>
    <w:p w14:paraId="4EF7F180" w14:textId="7F4C808E" w:rsidR="005E7660" w:rsidRDefault="005E7660">
      <w:pPr>
        <w:pStyle w:val="TOC2"/>
        <w:tabs>
          <w:tab w:val="left" w:pos="720"/>
        </w:tabs>
        <w:rPr>
          <w:rFonts w:asciiTheme="minorHAnsi" w:eastAsiaTheme="minorEastAsia" w:hAnsiTheme="minorHAnsi"/>
          <w:noProof/>
          <w:color w:val="auto"/>
          <w:u w:val="none"/>
          <w:lang w:eastAsia="en-GB"/>
        </w:rPr>
      </w:pPr>
      <w:hyperlink w:anchor="_Toc219971011" w:history="1">
        <w:r w:rsidRPr="005061EC">
          <w:rPr>
            <w:rStyle w:val="Hyperlink"/>
            <w:noProof/>
          </w:rPr>
          <w:t>6.</w:t>
        </w:r>
        <w:r>
          <w:rPr>
            <w:rFonts w:asciiTheme="minorHAnsi" w:eastAsiaTheme="minorEastAsia" w:hAnsiTheme="minorHAnsi"/>
            <w:noProof/>
            <w:color w:val="auto"/>
            <w:u w:val="none"/>
            <w:lang w:eastAsia="en-GB"/>
          </w:rPr>
          <w:tab/>
        </w:r>
        <w:r w:rsidRPr="005061EC">
          <w:rPr>
            <w:rStyle w:val="Hyperlink"/>
            <w:noProof/>
          </w:rPr>
          <w:t>Facilities time</w:t>
        </w:r>
      </w:hyperlink>
    </w:p>
    <w:p w14:paraId="18F89258" w14:textId="7C31F142" w:rsidR="005E7660" w:rsidRDefault="005E7660">
      <w:pPr>
        <w:pStyle w:val="TOC2"/>
        <w:tabs>
          <w:tab w:val="left" w:pos="720"/>
        </w:tabs>
        <w:rPr>
          <w:rFonts w:asciiTheme="minorHAnsi" w:eastAsiaTheme="minorEastAsia" w:hAnsiTheme="minorHAnsi"/>
          <w:noProof/>
          <w:color w:val="auto"/>
          <w:u w:val="none"/>
          <w:lang w:eastAsia="en-GB"/>
        </w:rPr>
      </w:pPr>
      <w:hyperlink w:anchor="_Toc219971012" w:history="1">
        <w:r w:rsidRPr="005061EC">
          <w:rPr>
            <w:rStyle w:val="Hyperlink"/>
            <w:noProof/>
          </w:rPr>
          <w:t>7.</w:t>
        </w:r>
        <w:r>
          <w:rPr>
            <w:rFonts w:asciiTheme="minorHAnsi" w:eastAsiaTheme="minorEastAsia" w:hAnsiTheme="minorHAnsi"/>
            <w:noProof/>
            <w:color w:val="auto"/>
            <w:u w:val="none"/>
            <w:lang w:eastAsia="en-GB"/>
          </w:rPr>
          <w:tab/>
        </w:r>
        <w:r w:rsidRPr="005061EC">
          <w:rPr>
            <w:rStyle w:val="Hyperlink"/>
            <w:noProof/>
          </w:rPr>
          <w:t>Failure to agree</w:t>
        </w:r>
      </w:hyperlink>
    </w:p>
    <w:p w14:paraId="13130174" w14:textId="0AFAD10B" w:rsidR="005E7660" w:rsidRDefault="005E7660">
      <w:pPr>
        <w:pStyle w:val="TOC2"/>
        <w:tabs>
          <w:tab w:val="left" w:pos="720"/>
        </w:tabs>
        <w:rPr>
          <w:rFonts w:asciiTheme="minorHAnsi" w:eastAsiaTheme="minorEastAsia" w:hAnsiTheme="minorHAnsi"/>
          <w:noProof/>
          <w:color w:val="auto"/>
          <w:u w:val="none"/>
          <w:lang w:eastAsia="en-GB"/>
        </w:rPr>
      </w:pPr>
      <w:hyperlink w:anchor="_Toc219971013" w:history="1">
        <w:r w:rsidRPr="005061EC">
          <w:rPr>
            <w:rStyle w:val="Hyperlink"/>
            <w:noProof/>
          </w:rPr>
          <w:t>8.</w:t>
        </w:r>
        <w:r>
          <w:rPr>
            <w:rFonts w:asciiTheme="minorHAnsi" w:eastAsiaTheme="minorEastAsia" w:hAnsiTheme="minorHAnsi"/>
            <w:noProof/>
            <w:color w:val="auto"/>
            <w:u w:val="none"/>
            <w:lang w:eastAsia="en-GB"/>
          </w:rPr>
          <w:tab/>
        </w:r>
        <w:r w:rsidRPr="005061EC">
          <w:rPr>
            <w:rStyle w:val="Hyperlink"/>
            <w:noProof/>
          </w:rPr>
          <w:t>Variation to the Recognition and Procedure Agreement</w:t>
        </w:r>
      </w:hyperlink>
    </w:p>
    <w:p w14:paraId="16EDDD6D" w14:textId="5B2B7D8E" w:rsidR="005E7660" w:rsidRPr="005E7660" w:rsidRDefault="005E7660" w:rsidP="005E7660">
      <w:r>
        <w:fldChar w:fldCharType="end"/>
      </w:r>
    </w:p>
    <w:p w14:paraId="1C61CC2D" w14:textId="052E987B" w:rsidR="00E044D7" w:rsidRDefault="00E044D7" w:rsidP="00E044D7">
      <w:pPr>
        <w:pStyle w:val="Heading2"/>
      </w:pPr>
      <w:bookmarkStart w:id="2" w:name="_Toc219971005"/>
      <w:r>
        <w:t>Version Control</w:t>
      </w:r>
      <w:bookmarkEnd w:id="2"/>
    </w:p>
    <w:tbl>
      <w:tblPr>
        <w:tblStyle w:val="TableGrid"/>
        <w:tblW w:w="0" w:type="auto"/>
        <w:tblLook w:val="04A0" w:firstRow="1" w:lastRow="0" w:firstColumn="1" w:lastColumn="0" w:noHBand="0" w:noVBand="1"/>
        <w:tblCaption w:val="version control"/>
        <w:tblDescription w:val="This table provides information regarding dates and version numbers for any changes made to the document."/>
      </w:tblPr>
      <w:tblGrid>
        <w:gridCol w:w="3005"/>
        <w:gridCol w:w="3005"/>
        <w:gridCol w:w="3006"/>
      </w:tblGrid>
      <w:tr w:rsidR="00E044D7" w14:paraId="29A362CD" w14:textId="77777777" w:rsidTr="00E044D7">
        <w:tc>
          <w:tcPr>
            <w:tcW w:w="3005" w:type="dxa"/>
            <w:shd w:val="clear" w:color="auto" w:fill="0A2F41" w:themeFill="accent1" w:themeFillShade="80"/>
          </w:tcPr>
          <w:p w14:paraId="1E94DDC2" w14:textId="4AD91021" w:rsidR="00E044D7" w:rsidRPr="00E044D7" w:rsidRDefault="00E044D7" w:rsidP="00E044D7">
            <w:pPr>
              <w:rPr>
                <w:b/>
                <w:bCs/>
              </w:rPr>
            </w:pPr>
            <w:r w:rsidRPr="00E044D7">
              <w:rPr>
                <w:b/>
                <w:bCs/>
              </w:rPr>
              <w:t xml:space="preserve">Version Number </w:t>
            </w:r>
          </w:p>
        </w:tc>
        <w:tc>
          <w:tcPr>
            <w:tcW w:w="3005" w:type="dxa"/>
            <w:shd w:val="clear" w:color="auto" w:fill="0A2F41" w:themeFill="accent1" w:themeFillShade="80"/>
          </w:tcPr>
          <w:p w14:paraId="500C1432" w14:textId="1D0F473F" w:rsidR="00E044D7" w:rsidRPr="00E044D7" w:rsidRDefault="00E044D7" w:rsidP="00E044D7">
            <w:pPr>
              <w:rPr>
                <w:b/>
                <w:bCs/>
              </w:rPr>
            </w:pPr>
            <w:r w:rsidRPr="00E044D7">
              <w:rPr>
                <w:b/>
                <w:bCs/>
              </w:rPr>
              <w:t>Effective Date</w:t>
            </w:r>
          </w:p>
        </w:tc>
        <w:tc>
          <w:tcPr>
            <w:tcW w:w="3006" w:type="dxa"/>
            <w:shd w:val="clear" w:color="auto" w:fill="0A2F41" w:themeFill="accent1" w:themeFillShade="80"/>
          </w:tcPr>
          <w:p w14:paraId="7A6FAF42" w14:textId="2DDECB2C" w:rsidR="00E044D7" w:rsidRPr="00E044D7" w:rsidRDefault="00E044D7" w:rsidP="00E044D7">
            <w:pPr>
              <w:rPr>
                <w:b/>
                <w:bCs/>
              </w:rPr>
            </w:pPr>
            <w:r w:rsidRPr="00E044D7">
              <w:rPr>
                <w:b/>
                <w:bCs/>
              </w:rPr>
              <w:t>Details of Last Revision</w:t>
            </w:r>
          </w:p>
        </w:tc>
      </w:tr>
      <w:tr w:rsidR="0043652D" w14:paraId="7BD28213" w14:textId="77777777" w:rsidTr="0043652D">
        <w:tc>
          <w:tcPr>
            <w:tcW w:w="3005" w:type="dxa"/>
            <w:shd w:val="clear" w:color="auto" w:fill="FFFFFF" w:themeFill="background1"/>
          </w:tcPr>
          <w:p w14:paraId="2F9A7F01" w14:textId="7FF99C77" w:rsidR="0043652D" w:rsidRPr="00277B08" w:rsidRDefault="00277B08" w:rsidP="00E044D7">
            <w:r w:rsidRPr="00277B08">
              <w:t>2.0</w:t>
            </w:r>
          </w:p>
        </w:tc>
        <w:tc>
          <w:tcPr>
            <w:tcW w:w="3005" w:type="dxa"/>
            <w:shd w:val="clear" w:color="auto" w:fill="FFFFFF" w:themeFill="background1"/>
          </w:tcPr>
          <w:p w14:paraId="55072500" w14:textId="3EC8E12C" w:rsidR="0043652D" w:rsidRPr="00277B08" w:rsidRDefault="00277B08" w:rsidP="00E044D7">
            <w:r>
              <w:t>3 December 2025</w:t>
            </w:r>
          </w:p>
        </w:tc>
        <w:tc>
          <w:tcPr>
            <w:tcW w:w="3006" w:type="dxa"/>
            <w:shd w:val="clear" w:color="auto" w:fill="FFFFFF" w:themeFill="background1"/>
          </w:tcPr>
          <w:p w14:paraId="0E235076" w14:textId="336F8EB9" w:rsidR="0043652D" w:rsidRPr="00277B08" w:rsidRDefault="008C22FA" w:rsidP="00E044D7">
            <w:r w:rsidRPr="008C22FA">
              <w:t>Updated Trade Union names and inclusion of grievance and disciplinary</w:t>
            </w:r>
          </w:p>
        </w:tc>
      </w:tr>
      <w:tr w:rsidR="00E044D7" w14:paraId="28E958D5" w14:textId="77777777" w:rsidTr="00E044D7">
        <w:tc>
          <w:tcPr>
            <w:tcW w:w="3005" w:type="dxa"/>
          </w:tcPr>
          <w:p w14:paraId="7C1214A2" w14:textId="0EC7122E" w:rsidR="00E044D7" w:rsidRDefault="00E044D7" w:rsidP="00E044D7">
            <w:r>
              <w:t>1.0</w:t>
            </w:r>
          </w:p>
        </w:tc>
        <w:tc>
          <w:tcPr>
            <w:tcW w:w="3005" w:type="dxa"/>
          </w:tcPr>
          <w:p w14:paraId="5CAE739A" w14:textId="278C224A" w:rsidR="00E044D7" w:rsidRDefault="00505601" w:rsidP="00E044D7">
            <w:r>
              <w:t>15 February 2002</w:t>
            </w:r>
          </w:p>
        </w:tc>
        <w:tc>
          <w:tcPr>
            <w:tcW w:w="3006" w:type="dxa"/>
          </w:tcPr>
          <w:p w14:paraId="2B95B263" w14:textId="14BD8CA8" w:rsidR="00E044D7" w:rsidRDefault="00E044D7" w:rsidP="00E044D7">
            <w:r>
              <w:t>Creation of document</w:t>
            </w:r>
          </w:p>
        </w:tc>
      </w:tr>
    </w:tbl>
    <w:p w14:paraId="76D3AAB0" w14:textId="400A764E" w:rsidR="00E044D7" w:rsidRPr="00E044D7" w:rsidRDefault="00E044D7" w:rsidP="00E044D7">
      <w:pPr>
        <w:rPr>
          <w:b/>
          <w:bCs/>
          <w:color w:val="0A2F41" w:themeColor="accent1" w:themeShade="80"/>
          <w:sz w:val="28"/>
          <w:szCs w:val="28"/>
        </w:rPr>
      </w:pPr>
      <w:r w:rsidRPr="00E044D7">
        <w:rPr>
          <w:b/>
          <w:bCs/>
          <w:color w:val="0A2F41" w:themeColor="accent1" w:themeShade="80"/>
          <w:sz w:val="28"/>
          <w:szCs w:val="28"/>
        </w:rPr>
        <w:t xml:space="preserve">Equality Impact Assessment: </w:t>
      </w:r>
      <w:r w:rsidR="008F22D7">
        <w:rPr>
          <w:b/>
          <w:bCs/>
          <w:color w:val="0A2F41" w:themeColor="accent1" w:themeShade="80"/>
          <w:sz w:val="28"/>
          <w:szCs w:val="28"/>
        </w:rPr>
        <w:t>22 January 2026</w:t>
      </w:r>
    </w:p>
    <w:p w14:paraId="1C2773CD" w14:textId="5D949B4D" w:rsidR="00E044D7" w:rsidRDefault="00E044D7" w:rsidP="00E044D7">
      <w:pPr>
        <w:rPr>
          <w:b/>
          <w:bCs/>
          <w:color w:val="0A2F41" w:themeColor="accent1" w:themeShade="80"/>
          <w:sz w:val="28"/>
          <w:szCs w:val="28"/>
        </w:rPr>
      </w:pPr>
      <w:r w:rsidRPr="00E044D7">
        <w:rPr>
          <w:b/>
          <w:bCs/>
          <w:color w:val="0A2F41" w:themeColor="accent1" w:themeShade="80"/>
          <w:sz w:val="28"/>
          <w:szCs w:val="28"/>
        </w:rPr>
        <w:t>Prepared by: HR Team</w:t>
      </w:r>
    </w:p>
    <w:p w14:paraId="2916B18A" w14:textId="77777777" w:rsidR="00E044D7" w:rsidRDefault="00E044D7">
      <w:pPr>
        <w:spacing w:before="0" w:after="160" w:line="278" w:lineRule="auto"/>
        <w:rPr>
          <w:b/>
          <w:bCs/>
          <w:color w:val="0A2F41" w:themeColor="accent1" w:themeShade="80"/>
          <w:sz w:val="28"/>
          <w:szCs w:val="28"/>
        </w:rPr>
      </w:pPr>
      <w:r>
        <w:rPr>
          <w:b/>
          <w:bCs/>
          <w:color w:val="0A2F41" w:themeColor="accent1" w:themeShade="80"/>
          <w:sz w:val="28"/>
          <w:szCs w:val="28"/>
        </w:rPr>
        <w:br w:type="page"/>
      </w:r>
    </w:p>
    <w:p w14:paraId="4BB799D0" w14:textId="318FE319" w:rsidR="00E044D7" w:rsidRDefault="00C1588F" w:rsidP="00E044D7">
      <w:pPr>
        <w:pStyle w:val="Heading2"/>
        <w:numPr>
          <w:ilvl w:val="0"/>
          <w:numId w:val="3"/>
        </w:numPr>
      </w:pPr>
      <w:bookmarkStart w:id="3" w:name="_Toc219971006"/>
      <w:r>
        <w:lastRenderedPageBreak/>
        <w:t>Parties to the Agreement</w:t>
      </w:r>
      <w:bookmarkEnd w:id="3"/>
    </w:p>
    <w:p w14:paraId="7AC5678E" w14:textId="70F1A459" w:rsidR="00C1588F" w:rsidRDefault="00C1588F" w:rsidP="00C1588F">
      <w:pPr>
        <w:pStyle w:val="ListParagraph"/>
        <w:numPr>
          <w:ilvl w:val="1"/>
          <w:numId w:val="3"/>
        </w:numPr>
        <w:contextualSpacing w:val="0"/>
      </w:pPr>
      <w:r>
        <w:t>This Local Recognition</w:t>
      </w:r>
      <w:r w:rsidR="009F14CC" w:rsidRPr="009F14CC">
        <w:t xml:space="preserve"> and Procedure Agreement (RPA) is between North Ayrshire Council and The Educational Institute of Scotland (EIS), The Scottish Secondary Teachers’ Association (SSTA), The National Association of Schoolmasters Union of Women Teachers (NASUWT), Community, School Leaders Scotland (SLS) and The Association of Head Teachers and Deputes in Scotland (AHDS).</w:t>
      </w:r>
    </w:p>
    <w:p w14:paraId="18E039C6" w14:textId="6F055FA8" w:rsidR="00C1588F" w:rsidRDefault="00C1588F" w:rsidP="00C1588F">
      <w:pPr>
        <w:pStyle w:val="ListParagraph"/>
        <w:numPr>
          <w:ilvl w:val="1"/>
          <w:numId w:val="3"/>
        </w:numPr>
        <w:contextualSpacing w:val="0"/>
      </w:pPr>
      <w:r>
        <w:t xml:space="preserve">All parties to </w:t>
      </w:r>
      <w:r w:rsidR="00192BA4" w:rsidRPr="00192BA4">
        <w:t>this Agreement jointly affirm their commitment to the maintenance of good employee relations and accept that this Recognition and Procedure Agreement and any formal agreements which may arise from it will be binding on the signatory parties.</w:t>
      </w:r>
    </w:p>
    <w:p w14:paraId="670191CB" w14:textId="3AFB5FBC" w:rsidR="00C1588F" w:rsidRDefault="003B127F" w:rsidP="003B127F">
      <w:pPr>
        <w:pStyle w:val="Heading2"/>
        <w:numPr>
          <w:ilvl w:val="0"/>
          <w:numId w:val="3"/>
        </w:numPr>
      </w:pPr>
      <w:bookmarkStart w:id="4" w:name="_Toc219971007"/>
      <w:r>
        <w:t>Scope of Agreement</w:t>
      </w:r>
      <w:bookmarkEnd w:id="4"/>
    </w:p>
    <w:p w14:paraId="7966C2C6" w14:textId="4D87E424" w:rsidR="003B127F" w:rsidRDefault="0057380C" w:rsidP="00216530">
      <w:pPr>
        <w:pStyle w:val="ListParagraph"/>
        <w:numPr>
          <w:ilvl w:val="1"/>
          <w:numId w:val="3"/>
        </w:numPr>
        <w:contextualSpacing w:val="0"/>
      </w:pPr>
      <w:r>
        <w:t>North Ayrshire Council</w:t>
      </w:r>
      <w:r w:rsidR="00EA58B6">
        <w:t xml:space="preserve"> </w:t>
      </w:r>
      <w:r w:rsidR="00EA58B6" w:rsidRPr="00EA58B6">
        <w:t xml:space="preserve">recognises the EIS, SSTA, NASUWT, Community, SLS and AHDS as the sole representatives of employees on Teachers and Associated Professionals Conditions of Service (as defined in the Scottish Negotiating Committee for Teaching Staff Handbook).  </w:t>
      </w:r>
    </w:p>
    <w:p w14:paraId="24A88676" w14:textId="268B163B" w:rsidR="0057380C" w:rsidRDefault="0057380C" w:rsidP="00216530">
      <w:pPr>
        <w:pStyle w:val="ListParagraph"/>
        <w:numPr>
          <w:ilvl w:val="1"/>
          <w:numId w:val="3"/>
        </w:numPr>
        <w:contextualSpacing w:val="0"/>
      </w:pPr>
      <w:r>
        <w:t xml:space="preserve">All agreements, orders, </w:t>
      </w:r>
      <w:r w:rsidR="005752DD" w:rsidRPr="005752DD">
        <w:t>settlements and determinations of the SNCT dealing with:</w:t>
      </w:r>
    </w:p>
    <w:p w14:paraId="247609D7" w14:textId="77777777" w:rsidR="00F16943" w:rsidRDefault="00F16943" w:rsidP="00F16943">
      <w:pPr>
        <w:pStyle w:val="ListParagraph"/>
        <w:numPr>
          <w:ilvl w:val="0"/>
          <w:numId w:val="4"/>
        </w:numPr>
      </w:pPr>
      <w:r>
        <w:t>cover agreements</w:t>
      </w:r>
    </w:p>
    <w:p w14:paraId="5F64300E" w14:textId="77777777" w:rsidR="00F16943" w:rsidRDefault="00F16943" w:rsidP="00F16943">
      <w:pPr>
        <w:pStyle w:val="ListParagraph"/>
        <w:numPr>
          <w:ilvl w:val="0"/>
          <w:numId w:val="4"/>
        </w:numPr>
      </w:pPr>
      <w:r>
        <w:t>appointment procedures</w:t>
      </w:r>
    </w:p>
    <w:p w14:paraId="219476B5" w14:textId="77777777" w:rsidR="00F16943" w:rsidRDefault="00F16943" w:rsidP="00F16943">
      <w:pPr>
        <w:pStyle w:val="ListParagraph"/>
        <w:numPr>
          <w:ilvl w:val="0"/>
          <w:numId w:val="4"/>
        </w:numPr>
      </w:pPr>
      <w:r>
        <w:t>particulars of employment</w:t>
      </w:r>
    </w:p>
    <w:p w14:paraId="579ACDA0" w14:textId="77777777" w:rsidR="00F16943" w:rsidRDefault="00F16943" w:rsidP="00F16943">
      <w:pPr>
        <w:pStyle w:val="ListParagraph"/>
        <w:numPr>
          <w:ilvl w:val="0"/>
          <w:numId w:val="4"/>
        </w:numPr>
      </w:pPr>
      <w:r>
        <w:t>expenses of candidates for appointment</w:t>
      </w:r>
    </w:p>
    <w:p w14:paraId="68CF6517" w14:textId="77777777" w:rsidR="00F16943" w:rsidRDefault="00F16943" w:rsidP="00F16943">
      <w:pPr>
        <w:pStyle w:val="ListParagraph"/>
        <w:numPr>
          <w:ilvl w:val="0"/>
          <w:numId w:val="4"/>
        </w:numPr>
      </w:pPr>
      <w:r>
        <w:t>transfer of temporary teachers to permanent staff</w:t>
      </w:r>
    </w:p>
    <w:p w14:paraId="776607C2" w14:textId="77777777" w:rsidR="00F16943" w:rsidRDefault="00F16943" w:rsidP="00F16943">
      <w:pPr>
        <w:pStyle w:val="ListParagraph"/>
        <w:numPr>
          <w:ilvl w:val="0"/>
          <w:numId w:val="4"/>
        </w:numPr>
      </w:pPr>
      <w:r>
        <w:t>promotion procedures</w:t>
      </w:r>
    </w:p>
    <w:p w14:paraId="2044869A" w14:textId="77777777" w:rsidR="00F16943" w:rsidRDefault="00F16943" w:rsidP="00F16943">
      <w:pPr>
        <w:pStyle w:val="ListParagraph"/>
        <w:numPr>
          <w:ilvl w:val="0"/>
          <w:numId w:val="4"/>
        </w:numPr>
      </w:pPr>
      <w:r>
        <w:t>staff development arrangements</w:t>
      </w:r>
    </w:p>
    <w:p w14:paraId="7FEC95C9" w14:textId="77777777" w:rsidR="00F16943" w:rsidRDefault="00F16943" w:rsidP="00F16943">
      <w:pPr>
        <w:pStyle w:val="ListParagraph"/>
        <w:numPr>
          <w:ilvl w:val="0"/>
          <w:numId w:val="4"/>
        </w:numPr>
      </w:pPr>
      <w:r>
        <w:t>specific duties and job remits</w:t>
      </w:r>
    </w:p>
    <w:p w14:paraId="323B4A0A" w14:textId="77777777" w:rsidR="00F16943" w:rsidRDefault="00F16943" w:rsidP="00F16943">
      <w:pPr>
        <w:pStyle w:val="ListParagraph"/>
        <w:numPr>
          <w:ilvl w:val="0"/>
          <w:numId w:val="4"/>
        </w:numPr>
      </w:pPr>
      <w:r>
        <w:t>arrangements for school-based consultation and negotiation</w:t>
      </w:r>
    </w:p>
    <w:p w14:paraId="27942B97" w14:textId="77777777" w:rsidR="00F16943" w:rsidRDefault="00F16943" w:rsidP="00F16943">
      <w:pPr>
        <w:pStyle w:val="ListParagraph"/>
        <w:numPr>
          <w:ilvl w:val="0"/>
          <w:numId w:val="4"/>
        </w:numPr>
      </w:pPr>
      <w:r>
        <w:t>other leave and absence arrangements</w:t>
      </w:r>
    </w:p>
    <w:p w14:paraId="7A58FE0B" w14:textId="77777777" w:rsidR="00F16943" w:rsidRDefault="00F16943" w:rsidP="00F16943">
      <w:pPr>
        <w:pStyle w:val="ListParagraph"/>
        <w:numPr>
          <w:ilvl w:val="0"/>
          <w:numId w:val="4"/>
        </w:numPr>
      </w:pPr>
      <w:r>
        <w:t>notice periods</w:t>
      </w:r>
    </w:p>
    <w:p w14:paraId="4316E30F" w14:textId="77777777" w:rsidR="00F16943" w:rsidRDefault="00F16943" w:rsidP="00F16943">
      <w:pPr>
        <w:pStyle w:val="ListParagraph"/>
        <w:numPr>
          <w:ilvl w:val="0"/>
          <w:numId w:val="4"/>
        </w:numPr>
      </w:pPr>
      <w:r>
        <w:t>housing</w:t>
      </w:r>
    </w:p>
    <w:p w14:paraId="6011820D" w14:textId="77777777" w:rsidR="00F16943" w:rsidRDefault="00F16943" w:rsidP="00F16943">
      <w:pPr>
        <w:pStyle w:val="ListParagraph"/>
        <w:numPr>
          <w:ilvl w:val="0"/>
          <w:numId w:val="4"/>
        </w:numPr>
      </w:pPr>
      <w:r>
        <w:t>indemnification procedures</w:t>
      </w:r>
    </w:p>
    <w:p w14:paraId="1AB71121" w14:textId="77777777" w:rsidR="00F16943" w:rsidRDefault="00F16943" w:rsidP="00F16943">
      <w:pPr>
        <w:pStyle w:val="ListParagraph"/>
        <w:numPr>
          <w:ilvl w:val="0"/>
          <w:numId w:val="4"/>
        </w:numPr>
      </w:pPr>
      <w:r>
        <w:t>other allowances</w:t>
      </w:r>
    </w:p>
    <w:p w14:paraId="7C18E1BF" w14:textId="77777777" w:rsidR="00F16943" w:rsidRDefault="00F16943" w:rsidP="00F16943">
      <w:pPr>
        <w:pStyle w:val="ListParagraph"/>
        <w:numPr>
          <w:ilvl w:val="0"/>
          <w:numId w:val="4"/>
        </w:numPr>
      </w:pPr>
      <w:r>
        <w:t>discipline and grievance procedures</w:t>
      </w:r>
    </w:p>
    <w:p w14:paraId="01897D77" w14:textId="155B61CC" w:rsidR="005752DD" w:rsidRDefault="00F16943" w:rsidP="00F16943">
      <w:pPr>
        <w:pStyle w:val="ListParagraph"/>
        <w:numPr>
          <w:ilvl w:val="0"/>
          <w:numId w:val="4"/>
        </w:numPr>
        <w:ind w:left="1173" w:hanging="357"/>
        <w:contextualSpacing w:val="0"/>
      </w:pPr>
      <w:r>
        <w:t xml:space="preserve">working time arrangements </w:t>
      </w:r>
    </w:p>
    <w:p w14:paraId="4916C57E" w14:textId="1E848285" w:rsidR="00ED4861" w:rsidRDefault="00ED4861" w:rsidP="00ED4861">
      <w:pPr>
        <w:ind w:left="454"/>
      </w:pPr>
      <w:r>
        <w:t>shall be adopted as the base for negotiations under the procedures established by this Recognition and Procedure Agreement.</w:t>
      </w:r>
    </w:p>
    <w:p w14:paraId="2F53E78D" w14:textId="1B39CA81" w:rsidR="0057380C" w:rsidRDefault="0057380C" w:rsidP="00216530">
      <w:pPr>
        <w:pStyle w:val="ListParagraph"/>
        <w:numPr>
          <w:ilvl w:val="1"/>
          <w:numId w:val="3"/>
        </w:numPr>
        <w:contextualSpacing w:val="0"/>
      </w:pPr>
      <w:r>
        <w:t>Negotiations between parties</w:t>
      </w:r>
      <w:r w:rsidR="008E6C3A" w:rsidRPr="008E6C3A">
        <w:t xml:space="preserve"> to this Recognition and Procedure Agreement will be conducted within a committee to be known as the Local Negotiating Committee for Teaching Staff (LNCT).</w:t>
      </w:r>
    </w:p>
    <w:p w14:paraId="20EFB77D" w14:textId="38B82478" w:rsidR="0057380C" w:rsidRDefault="0057380C" w:rsidP="00216530">
      <w:pPr>
        <w:pStyle w:val="ListParagraph"/>
        <w:numPr>
          <w:ilvl w:val="1"/>
          <w:numId w:val="3"/>
        </w:numPr>
        <w:contextualSpacing w:val="0"/>
      </w:pPr>
      <w:r>
        <w:lastRenderedPageBreak/>
        <w:t>In addition to</w:t>
      </w:r>
      <w:r w:rsidR="00D40130">
        <w:t xml:space="preserve"> </w:t>
      </w:r>
      <w:r w:rsidR="00D40130" w:rsidRPr="00D40130">
        <w:t>undertaking negotiations on conditions of service, the LNCT will also provide a means of regular consultation and exchange of information between the Council, Trades Unions and the teaching employees that they represent on a range of matters of mutual interest.</w:t>
      </w:r>
    </w:p>
    <w:p w14:paraId="53E6A2B2" w14:textId="61D341D3" w:rsidR="0057380C" w:rsidRDefault="0057380C" w:rsidP="0057380C">
      <w:pPr>
        <w:pStyle w:val="Heading2"/>
        <w:numPr>
          <w:ilvl w:val="0"/>
          <w:numId w:val="3"/>
        </w:numPr>
      </w:pPr>
      <w:bookmarkStart w:id="5" w:name="_Toc219971008"/>
      <w:r>
        <w:t>Membership of LNCT</w:t>
      </w:r>
      <w:bookmarkEnd w:id="5"/>
    </w:p>
    <w:p w14:paraId="55E432CE" w14:textId="16EE4D39" w:rsidR="0057380C" w:rsidRDefault="0057380C" w:rsidP="00216530">
      <w:pPr>
        <w:pStyle w:val="ListParagraph"/>
        <w:numPr>
          <w:ilvl w:val="1"/>
          <w:numId w:val="3"/>
        </w:numPr>
        <w:contextualSpacing w:val="0"/>
      </w:pPr>
      <w:r>
        <w:t xml:space="preserve">The membership of </w:t>
      </w:r>
      <w:r w:rsidR="00C6434E" w:rsidRPr="00C6434E">
        <w:t xml:space="preserve">each side of the LNCT shall be determined by the sides separately but shall not exceed nine members of each side. In addition, each side can invite an appropriate person to attend in an advisory capacity (they are not required to be a North Ayrshire Council employee and would have no right to vote).  </w:t>
      </w:r>
    </w:p>
    <w:p w14:paraId="1B0B1AE2" w14:textId="4CD1475F" w:rsidR="0057380C" w:rsidRDefault="0057380C" w:rsidP="00216530">
      <w:pPr>
        <w:pStyle w:val="ListParagraph"/>
        <w:numPr>
          <w:ilvl w:val="1"/>
          <w:numId w:val="3"/>
        </w:numPr>
        <w:contextualSpacing w:val="0"/>
      </w:pPr>
      <w:r>
        <w:t xml:space="preserve">The Council will </w:t>
      </w:r>
      <w:r w:rsidR="006D0AAC" w:rsidRPr="006D0AAC">
        <w:t>negotiate through a management side, appointed by the council.</w:t>
      </w:r>
    </w:p>
    <w:p w14:paraId="30AD823F" w14:textId="7749B0DE" w:rsidR="0057380C" w:rsidRDefault="0057380C" w:rsidP="00216530">
      <w:pPr>
        <w:pStyle w:val="ListParagraph"/>
        <w:numPr>
          <w:ilvl w:val="1"/>
          <w:numId w:val="3"/>
        </w:numPr>
        <w:contextualSpacing w:val="0"/>
      </w:pPr>
      <w:r>
        <w:t xml:space="preserve">The recognised unions </w:t>
      </w:r>
      <w:r w:rsidR="00EF3D6A" w:rsidRPr="00EF3D6A">
        <w:t>will negotiate through a joint trade union side appointed by them collectively which will reflect, on a pro-rata basis, the respective membership strengths of each union.</w:t>
      </w:r>
    </w:p>
    <w:p w14:paraId="0F22DD70" w14:textId="37988C73" w:rsidR="0057380C" w:rsidRDefault="0057380C" w:rsidP="00216530">
      <w:pPr>
        <w:pStyle w:val="ListParagraph"/>
        <w:numPr>
          <w:ilvl w:val="1"/>
          <w:numId w:val="3"/>
        </w:numPr>
        <w:contextualSpacing w:val="0"/>
      </w:pPr>
      <w:r>
        <w:t>The management side</w:t>
      </w:r>
      <w:r w:rsidR="00AD0203" w:rsidRPr="00AD0203">
        <w:t xml:space="preserve"> and the joint union side will each appoint a secretary for their respective sides.</w:t>
      </w:r>
    </w:p>
    <w:p w14:paraId="01A7696D" w14:textId="403C7F72" w:rsidR="0057380C" w:rsidRDefault="0057380C" w:rsidP="00216530">
      <w:pPr>
        <w:pStyle w:val="ListParagraph"/>
        <w:numPr>
          <w:ilvl w:val="1"/>
          <w:numId w:val="3"/>
        </w:numPr>
        <w:contextualSpacing w:val="0"/>
      </w:pPr>
      <w:r>
        <w:t>A nominated substitu</w:t>
      </w:r>
      <w:r w:rsidR="00216530">
        <w:t>te</w:t>
      </w:r>
      <w:r w:rsidR="00BD617E" w:rsidRPr="00BD617E">
        <w:t xml:space="preserve"> member can attend meetings of the LNCT as advised.</w:t>
      </w:r>
    </w:p>
    <w:p w14:paraId="03242603" w14:textId="22060C47" w:rsidR="00216530" w:rsidRDefault="00216530" w:rsidP="00216530">
      <w:pPr>
        <w:pStyle w:val="ListParagraph"/>
        <w:numPr>
          <w:ilvl w:val="1"/>
          <w:numId w:val="3"/>
        </w:numPr>
        <w:contextualSpacing w:val="0"/>
      </w:pPr>
      <w:r>
        <w:t xml:space="preserve">The LNCT may, </w:t>
      </w:r>
      <w:r w:rsidR="008635EA" w:rsidRPr="008635EA">
        <w:t>from time to time, appoint from among its own members a sub-committee or sub-committees to discharge such of the functions of the LNCT as the LNCT may specify.</w:t>
      </w:r>
    </w:p>
    <w:p w14:paraId="1A204E54" w14:textId="54A220DE" w:rsidR="00216530" w:rsidRDefault="00216530" w:rsidP="00216530">
      <w:pPr>
        <w:pStyle w:val="ListParagraph"/>
        <w:numPr>
          <w:ilvl w:val="1"/>
          <w:numId w:val="3"/>
        </w:numPr>
        <w:contextualSpacing w:val="0"/>
      </w:pPr>
      <w:r>
        <w:t xml:space="preserve">The quorum for </w:t>
      </w:r>
      <w:r w:rsidR="009E72E2" w:rsidRPr="009E72E2">
        <w:t>a meeting of the LNCT shall be three from the management side and three from the joint union side. in the case of a sub-committee, the quorum shall be determined by the LNCT when the sub-committee is established.</w:t>
      </w:r>
    </w:p>
    <w:p w14:paraId="5F774707" w14:textId="47CDA9A3" w:rsidR="00216530" w:rsidRDefault="00216530" w:rsidP="00216530">
      <w:pPr>
        <w:pStyle w:val="Heading2"/>
        <w:numPr>
          <w:ilvl w:val="0"/>
          <w:numId w:val="3"/>
        </w:numPr>
      </w:pPr>
      <w:bookmarkStart w:id="6" w:name="_Toc219971009"/>
      <w:r>
        <w:t>LNCT meeting arrangements</w:t>
      </w:r>
      <w:bookmarkEnd w:id="6"/>
    </w:p>
    <w:p w14:paraId="35512BA8" w14:textId="51C36514" w:rsidR="00216530" w:rsidRDefault="00216530" w:rsidP="004B3F1A">
      <w:pPr>
        <w:pStyle w:val="ListParagraph"/>
        <w:numPr>
          <w:ilvl w:val="1"/>
          <w:numId w:val="3"/>
        </w:numPr>
        <w:contextualSpacing w:val="0"/>
      </w:pPr>
      <w:r>
        <w:t xml:space="preserve">Meetings of the </w:t>
      </w:r>
      <w:r w:rsidR="0090789F" w:rsidRPr="0090789F">
        <w:t>LNCT will be held when requested by either side, with a minimum of three meetings in each academic year.</w:t>
      </w:r>
    </w:p>
    <w:p w14:paraId="10F99335" w14:textId="41DEC1AC" w:rsidR="00216530" w:rsidRDefault="00216530" w:rsidP="004B3F1A">
      <w:pPr>
        <w:pStyle w:val="ListParagraph"/>
        <w:numPr>
          <w:ilvl w:val="1"/>
          <w:numId w:val="3"/>
        </w:numPr>
        <w:contextualSpacing w:val="0"/>
      </w:pPr>
      <w:r>
        <w:t>The first meeting</w:t>
      </w:r>
      <w:r w:rsidR="008B6D18">
        <w:t xml:space="preserve"> </w:t>
      </w:r>
      <w:r w:rsidR="008B6D18" w:rsidRPr="008B6D18">
        <w:t>of the LNCT in each academic year will appoint the Chair and Secretary of the Management Side and Chair and Secretary of the Joint Trade Union Side. This meeting will also review any standing sub-committees.</w:t>
      </w:r>
    </w:p>
    <w:p w14:paraId="4DCF19BF" w14:textId="59960539" w:rsidR="00216530" w:rsidRDefault="00216530" w:rsidP="004B3F1A">
      <w:pPr>
        <w:pStyle w:val="ListParagraph"/>
        <w:numPr>
          <w:ilvl w:val="1"/>
          <w:numId w:val="3"/>
        </w:numPr>
        <w:contextualSpacing w:val="0"/>
      </w:pPr>
      <w:r>
        <w:t xml:space="preserve">The joint secretaries </w:t>
      </w:r>
      <w:r w:rsidR="00703F47" w:rsidRPr="00703F47">
        <w:t>shall be responsible for making the arrangements for meetings which will be arranged within ten working days of a request being lodged, or otherwise by mutual agreement.</w:t>
      </w:r>
    </w:p>
    <w:p w14:paraId="156E36F3" w14:textId="64F3B1B3" w:rsidR="00216530" w:rsidRDefault="00216530" w:rsidP="004B3F1A">
      <w:pPr>
        <w:pStyle w:val="ListParagraph"/>
        <w:numPr>
          <w:ilvl w:val="1"/>
          <w:numId w:val="3"/>
        </w:numPr>
        <w:contextualSpacing w:val="0"/>
      </w:pPr>
      <w:r>
        <w:t xml:space="preserve">The Chair of </w:t>
      </w:r>
      <w:r w:rsidR="004D199C" w:rsidRPr="004D199C">
        <w:t>LNCT meetings will alternate between the Chair of the Management Side and Chair of the Joint Trade Union Side each academic year.</w:t>
      </w:r>
    </w:p>
    <w:p w14:paraId="0FDB16B6" w14:textId="315A3A7F" w:rsidR="00216530" w:rsidRDefault="00216530" w:rsidP="004B3F1A">
      <w:pPr>
        <w:pStyle w:val="Heading2"/>
        <w:numPr>
          <w:ilvl w:val="0"/>
          <w:numId w:val="3"/>
        </w:numPr>
      </w:pPr>
      <w:bookmarkStart w:id="7" w:name="_Toc219971010"/>
      <w:r>
        <w:lastRenderedPageBreak/>
        <w:t xml:space="preserve">LNCT </w:t>
      </w:r>
      <w:r w:rsidR="003115A7">
        <w:t>A</w:t>
      </w:r>
      <w:r>
        <w:t>g</w:t>
      </w:r>
      <w:r w:rsidR="004B3F1A">
        <w:t>reements</w:t>
      </w:r>
      <w:bookmarkEnd w:id="7"/>
    </w:p>
    <w:p w14:paraId="14A8E726" w14:textId="0E7F5AE1" w:rsidR="004B3F1A" w:rsidRDefault="004B3F1A" w:rsidP="004B3F1A">
      <w:pPr>
        <w:pStyle w:val="ListParagraph"/>
        <w:numPr>
          <w:ilvl w:val="1"/>
          <w:numId w:val="3"/>
        </w:numPr>
        <w:contextualSpacing w:val="0"/>
      </w:pPr>
      <w:r>
        <w:t xml:space="preserve">Members of the </w:t>
      </w:r>
      <w:r w:rsidR="0083782E" w:rsidRPr="0083782E">
        <w:t>LNCT should make all efforts to reach agreement and all parties should be cognisant of the importance of establishing and maintaining confidence in the negotiating arrangements established under this Agreement which will be made in good faith.</w:t>
      </w:r>
    </w:p>
    <w:p w14:paraId="7FBE6F40" w14:textId="28CEB955" w:rsidR="004B3F1A" w:rsidRDefault="004B3F1A" w:rsidP="004B3F1A">
      <w:pPr>
        <w:pStyle w:val="ListParagraph"/>
        <w:numPr>
          <w:ilvl w:val="1"/>
          <w:numId w:val="3"/>
        </w:numPr>
        <w:contextualSpacing w:val="0"/>
      </w:pPr>
      <w:r>
        <w:t>A matter shall</w:t>
      </w:r>
      <w:r w:rsidR="00130526" w:rsidRPr="00130526">
        <w:t xml:space="preserve"> be agreed by the Committee only if approved by both sides based on a majority of each side present and voting.</w:t>
      </w:r>
    </w:p>
    <w:p w14:paraId="04037245" w14:textId="258C05C0" w:rsidR="004B3F1A" w:rsidRDefault="004B3F1A" w:rsidP="004B3F1A">
      <w:pPr>
        <w:pStyle w:val="ListParagraph"/>
        <w:numPr>
          <w:ilvl w:val="1"/>
          <w:numId w:val="3"/>
        </w:numPr>
        <w:contextualSpacing w:val="0"/>
      </w:pPr>
      <w:r>
        <w:t>Agreements reached by</w:t>
      </w:r>
      <w:r w:rsidR="0089186C" w:rsidRPr="0089186C">
        <w:t xml:space="preserve"> the Committee shall be binding on the Council and the recognised unions.</w:t>
      </w:r>
    </w:p>
    <w:p w14:paraId="05491656" w14:textId="02EF51F5" w:rsidR="004B3F1A" w:rsidRDefault="004B3F1A" w:rsidP="004B3F1A">
      <w:pPr>
        <w:pStyle w:val="ListParagraph"/>
        <w:numPr>
          <w:ilvl w:val="1"/>
          <w:numId w:val="3"/>
        </w:numPr>
        <w:contextualSpacing w:val="0"/>
      </w:pPr>
      <w:r>
        <w:t>Agreements reached between</w:t>
      </w:r>
      <w:r w:rsidR="006F2F7F" w:rsidRPr="006F2F7F">
        <w:t xml:space="preserve"> the two sides shall be set out in writing jointly approved by the two sides and signed by the joint secretaries.</w:t>
      </w:r>
    </w:p>
    <w:p w14:paraId="5D37C25C" w14:textId="6EC4F581" w:rsidR="004B3F1A" w:rsidRDefault="004B3F1A" w:rsidP="004B3F1A">
      <w:pPr>
        <w:pStyle w:val="ListParagraph"/>
        <w:numPr>
          <w:ilvl w:val="1"/>
          <w:numId w:val="3"/>
        </w:numPr>
        <w:contextualSpacing w:val="0"/>
      </w:pPr>
      <w:r>
        <w:t>All local agreements</w:t>
      </w:r>
      <w:r w:rsidR="00784339">
        <w:t xml:space="preserve"> </w:t>
      </w:r>
      <w:r w:rsidR="00784339" w:rsidRPr="00784339">
        <w:t>shall be reported to the SNCT.</w:t>
      </w:r>
    </w:p>
    <w:p w14:paraId="5F144DC1" w14:textId="5739A9B3" w:rsidR="004B3F1A" w:rsidRPr="004B3F1A" w:rsidRDefault="004B3F1A" w:rsidP="004B3F1A">
      <w:pPr>
        <w:pStyle w:val="ListParagraph"/>
        <w:numPr>
          <w:ilvl w:val="1"/>
          <w:numId w:val="3"/>
        </w:numPr>
        <w:contextualSpacing w:val="0"/>
      </w:pPr>
      <w:r>
        <w:t xml:space="preserve">The joint secretaries </w:t>
      </w:r>
      <w:r w:rsidR="00EE472F" w:rsidRPr="00EE472F">
        <w:t>will be available to advise their respective sides on matters relating to agreements reached by the Committee. In formulating such advice, the joint secretaries may consult with each other whenever they think it appropriate.</w:t>
      </w:r>
    </w:p>
    <w:p w14:paraId="6472A26C" w14:textId="3A49C705" w:rsidR="009008A0" w:rsidRDefault="004B3F1A" w:rsidP="004B3F1A">
      <w:pPr>
        <w:pStyle w:val="Heading2"/>
        <w:numPr>
          <w:ilvl w:val="0"/>
          <w:numId w:val="3"/>
        </w:numPr>
      </w:pPr>
      <w:bookmarkStart w:id="8" w:name="_Toc219971011"/>
      <w:r>
        <w:t>Facilities time</w:t>
      </w:r>
      <w:bookmarkEnd w:id="8"/>
    </w:p>
    <w:p w14:paraId="54B9A546" w14:textId="1E14FD88" w:rsidR="003115A7" w:rsidRDefault="003115A7" w:rsidP="003115A7">
      <w:pPr>
        <w:pStyle w:val="ListParagraph"/>
        <w:numPr>
          <w:ilvl w:val="1"/>
          <w:numId w:val="3"/>
        </w:numPr>
        <w:contextualSpacing w:val="0"/>
      </w:pPr>
      <w:r>
        <w:t>The Council agrees</w:t>
      </w:r>
      <w:r w:rsidR="00E37E0B">
        <w:t xml:space="preserve"> </w:t>
      </w:r>
      <w:r w:rsidR="00E37E0B" w:rsidRPr="00E37E0B">
        <w:t>to ensure that adequate paid time off work shall be granted to all union representatives on the LNCT and that particular consideration shall be given to the amount of paid time off work required by the person appointed as union side joint secretary, as well as the necessary facilities as per ACAS Code of Practice on Time off for Trade Union Duties and Activities.</w:t>
      </w:r>
    </w:p>
    <w:p w14:paraId="471CFE9C" w14:textId="64D5D2A1" w:rsidR="003115A7" w:rsidRDefault="003115A7" w:rsidP="003115A7">
      <w:pPr>
        <w:pStyle w:val="Heading2"/>
        <w:numPr>
          <w:ilvl w:val="0"/>
          <w:numId w:val="3"/>
        </w:numPr>
      </w:pPr>
      <w:bookmarkStart w:id="9" w:name="_Toc219971012"/>
      <w:r>
        <w:t>Failure to agree</w:t>
      </w:r>
      <w:bookmarkEnd w:id="9"/>
      <w:r>
        <w:t xml:space="preserve"> </w:t>
      </w:r>
    </w:p>
    <w:p w14:paraId="637CFC9A" w14:textId="493CC085" w:rsidR="003115A7" w:rsidRDefault="003115A7" w:rsidP="003115A7">
      <w:pPr>
        <w:pStyle w:val="ListParagraph"/>
        <w:numPr>
          <w:ilvl w:val="1"/>
          <w:numId w:val="3"/>
        </w:numPr>
        <w:contextualSpacing w:val="0"/>
      </w:pPr>
      <w:r>
        <w:t>In the event</w:t>
      </w:r>
      <w:r w:rsidR="00E15307">
        <w:t xml:space="preserve"> </w:t>
      </w:r>
      <w:r w:rsidR="00E15307" w:rsidRPr="00E15307">
        <w:t>of any dispute being declared, the Council and the recognised unions will seek to resolve the matter, without delay through discussion in the LNCT. The Council further agrees not to implement any change which is the subject of dispute until the matter has been considered by the LNCT. The recognised unions agree not to implement any form of industrial action unless and until the LNCT has failed to achieve a resolution of the matter in dispute.</w:t>
      </w:r>
    </w:p>
    <w:p w14:paraId="66A4A113" w14:textId="261D490C" w:rsidR="003115A7" w:rsidRDefault="003115A7" w:rsidP="003115A7">
      <w:pPr>
        <w:pStyle w:val="ListParagraph"/>
        <w:numPr>
          <w:ilvl w:val="1"/>
          <w:numId w:val="3"/>
        </w:numPr>
        <w:contextualSpacing w:val="0"/>
      </w:pPr>
      <w:r>
        <w:t>Where agreement is</w:t>
      </w:r>
      <w:r w:rsidR="008C1CC6">
        <w:t xml:space="preserve"> not possible either side may refer the failure to agree to the Joint Secretaries of the SNCT for conciliation.</w:t>
      </w:r>
    </w:p>
    <w:p w14:paraId="32A06BDE" w14:textId="39125DB1" w:rsidR="003115A7" w:rsidRDefault="003115A7" w:rsidP="003115A7">
      <w:pPr>
        <w:pStyle w:val="ListParagraph"/>
        <w:numPr>
          <w:ilvl w:val="1"/>
          <w:numId w:val="3"/>
        </w:numPr>
        <w:contextualSpacing w:val="0"/>
      </w:pPr>
      <w:r>
        <w:t>If the conciliation</w:t>
      </w:r>
      <w:r w:rsidR="00181A6B" w:rsidRPr="00181A6B">
        <w:t xml:space="preserve"> is unsuccessful the Joint Secretaries to the SNCT may recommend further procedures for resolution of the difference, including external conciliation, mediation or binding ACAS arbitration.</w:t>
      </w:r>
    </w:p>
    <w:p w14:paraId="0BC1216C" w14:textId="337AEDC9" w:rsidR="003115A7" w:rsidRDefault="003115A7" w:rsidP="006D265C">
      <w:pPr>
        <w:pStyle w:val="Heading2"/>
        <w:numPr>
          <w:ilvl w:val="0"/>
          <w:numId w:val="3"/>
        </w:numPr>
      </w:pPr>
      <w:bookmarkStart w:id="10" w:name="_Toc219971013"/>
      <w:r>
        <w:lastRenderedPageBreak/>
        <w:t>Variation to the Reco</w:t>
      </w:r>
      <w:r w:rsidR="006D265C">
        <w:t>gnition and Procedure Agreement</w:t>
      </w:r>
      <w:bookmarkEnd w:id="10"/>
    </w:p>
    <w:p w14:paraId="4A589458" w14:textId="38A20792" w:rsidR="006D265C" w:rsidRPr="006D265C" w:rsidRDefault="006D265C" w:rsidP="006D265C">
      <w:pPr>
        <w:pStyle w:val="ListParagraph"/>
        <w:numPr>
          <w:ilvl w:val="1"/>
          <w:numId w:val="3"/>
        </w:numPr>
      </w:pPr>
      <w:r>
        <w:t xml:space="preserve">No variation to </w:t>
      </w:r>
      <w:r w:rsidR="00C15286" w:rsidRPr="00C15286">
        <w:t>this Recognition and Procedure Agreement may be made except with the consent of both Sides to this agreement.</w:t>
      </w:r>
    </w:p>
    <w:sectPr w:rsidR="006D265C" w:rsidRPr="006D265C">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ACA50" w14:textId="77777777" w:rsidR="00E044D7" w:rsidRDefault="00E044D7" w:rsidP="00E044D7">
      <w:pPr>
        <w:spacing w:before="0" w:after="0"/>
      </w:pPr>
      <w:r>
        <w:separator/>
      </w:r>
    </w:p>
  </w:endnote>
  <w:endnote w:type="continuationSeparator" w:id="0">
    <w:p w14:paraId="10F7AAB3" w14:textId="77777777" w:rsidR="00E044D7" w:rsidRDefault="00E044D7" w:rsidP="00E044D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90261" w14:textId="5255D31F" w:rsidR="00E044D7" w:rsidRDefault="00E044D7">
    <w:pPr>
      <w:pStyle w:val="Footer"/>
    </w:pPr>
    <w:r>
      <w:rPr>
        <w:noProof/>
      </w:rPr>
      <mc:AlternateContent>
        <mc:Choice Requires="wps">
          <w:drawing>
            <wp:anchor distT="0" distB="0" distL="0" distR="0" simplePos="0" relativeHeight="251658244" behindDoc="0" locked="0" layoutInCell="1" allowOverlap="1" wp14:anchorId="41913AC8" wp14:editId="52D3137D">
              <wp:simplePos x="635" y="635"/>
              <wp:positionH relativeFrom="page">
                <wp:align>left</wp:align>
              </wp:positionH>
              <wp:positionV relativeFrom="page">
                <wp:align>bottom</wp:align>
              </wp:positionV>
              <wp:extent cx="1603375" cy="497840"/>
              <wp:effectExtent l="0" t="0" r="15875" b="0"/>
              <wp:wrapNone/>
              <wp:docPr id="225746748" name="Text Box 5" descr="OFFICI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3375" cy="497840"/>
                      </a:xfrm>
                      <a:prstGeom prst="rect">
                        <a:avLst/>
                      </a:prstGeom>
                      <a:noFill/>
                      <a:ln>
                        <a:noFill/>
                      </a:ln>
                    </wps:spPr>
                    <wps:txbx>
                      <w:txbxContent>
                        <w:p w14:paraId="317BC226" w14:textId="73D3F1A3" w:rsidR="00E044D7" w:rsidRPr="00E044D7" w:rsidRDefault="00E044D7" w:rsidP="00E044D7">
                          <w:pPr>
                            <w:spacing w:after="0"/>
                            <w:rPr>
                              <w:rFonts w:ascii="Aptos" w:eastAsia="Aptos" w:hAnsi="Aptos" w:cs="Aptos"/>
                              <w:noProof/>
                              <w:color w:val="A80000"/>
                              <w:sz w:val="20"/>
                              <w:szCs w:val="20"/>
                            </w:rPr>
                          </w:pPr>
                          <w:r w:rsidRPr="00E044D7">
                            <w:rPr>
                              <w:rFonts w:ascii="Aptos" w:eastAsia="Aptos" w:hAnsi="Aptos" w:cs="Aptos"/>
                              <w:noProof/>
                              <w:color w:val="A80000"/>
                              <w:sz w:val="20"/>
                              <w:szCs w:val="20"/>
                            </w:rPr>
                            <w:t>OFFICIAL INFORMATION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1913AC8" id="_x0000_t202" coordsize="21600,21600" o:spt="202" path="m,l,21600r21600,l21600,xe">
              <v:stroke joinstyle="miter"/>
              <v:path gradientshapeok="t" o:connecttype="rect"/>
            </v:shapetype>
            <v:shape id="Text Box 5" o:spid="_x0000_s1028" type="#_x0000_t202" alt="OFFICIAL INFORMATION" style="position:absolute;margin-left:0;margin-top:0;width:126.25pt;height:39.2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" filled="f" stroked="f">
              <v:textbox style="mso-fit-shape-to-text:t" inset="20pt,0,0,15pt">
                <w:txbxContent>
                  <w:p w14:paraId="317BC226" w14:textId="73D3F1A3" w:rsidR="00E044D7" w:rsidRPr="00E044D7" w:rsidRDefault="00E044D7" w:rsidP="00E044D7">
                    <w:pPr>
                      <w:spacing w:after="0"/>
                      <w:rPr>
                        <w:rFonts w:ascii="Aptos" w:eastAsia="Aptos" w:hAnsi="Aptos" w:cs="Aptos"/>
                        <w:noProof/>
                        <w:color w:val="A80000"/>
                        <w:sz w:val="20"/>
                        <w:szCs w:val="20"/>
                      </w:rPr>
                    </w:pPr>
                    <w:r w:rsidRPr="00E044D7">
                      <w:rPr>
                        <w:rFonts w:ascii="Aptos" w:eastAsia="Aptos" w:hAnsi="Aptos" w:cs="Aptos"/>
                        <w:noProof/>
                        <w:color w:val="A80000"/>
                        <w:sz w:val="20"/>
                        <w:szCs w:val="20"/>
                      </w:rPr>
                      <w:t>OFFICIAL INFORMATION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7203F" w14:textId="3225B99D" w:rsidR="00E044D7" w:rsidRDefault="00E044D7">
    <w:pPr>
      <w:pStyle w:val="Footer"/>
      <w:jc w:val="right"/>
    </w:pPr>
    <w:r>
      <w:rPr>
        <w:noProof/>
      </w:rPr>
      <mc:AlternateContent>
        <mc:Choice Requires="wps">
          <w:drawing>
            <wp:anchor distT="0" distB="0" distL="0" distR="0" simplePos="0" relativeHeight="251658245" behindDoc="0" locked="0" layoutInCell="1" allowOverlap="1" wp14:anchorId="6C4E9379" wp14:editId="10D75206">
              <wp:simplePos x="914400" y="9893300"/>
              <wp:positionH relativeFrom="page">
                <wp:align>left</wp:align>
              </wp:positionH>
              <wp:positionV relativeFrom="page">
                <wp:align>bottom</wp:align>
              </wp:positionV>
              <wp:extent cx="1603375" cy="497840"/>
              <wp:effectExtent l="0" t="0" r="15875" b="0"/>
              <wp:wrapNone/>
              <wp:docPr id="1029513413" name="Text Box 6" descr="OFFICI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3375" cy="497840"/>
                      </a:xfrm>
                      <a:prstGeom prst="rect">
                        <a:avLst/>
                      </a:prstGeom>
                      <a:noFill/>
                      <a:ln>
                        <a:noFill/>
                      </a:ln>
                    </wps:spPr>
                    <wps:txbx>
                      <w:txbxContent>
                        <w:p w14:paraId="76E8E23A" w14:textId="0736880D" w:rsidR="00E044D7" w:rsidRPr="00036EF9" w:rsidRDefault="00036EF9" w:rsidP="00E044D7">
                          <w:pPr>
                            <w:spacing w:after="0"/>
                            <w:rPr>
                              <w:rFonts w:ascii="Aptos" w:eastAsia="Aptos" w:hAnsi="Aptos" w:cs="Aptos"/>
                              <w:noProof/>
                              <w:color w:val="B40000"/>
                            </w:rPr>
                          </w:pPr>
                          <w:r w:rsidRPr="00036EF9">
                            <w:rPr>
                              <w:rFonts w:ascii="Aptos" w:eastAsia="Aptos" w:hAnsi="Aptos" w:cs="Aptos"/>
                              <w:noProof/>
                              <w:color w:val="B40000"/>
                            </w:rPr>
                            <w:t>Official Information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C4E9379" id="_x0000_t202" coordsize="21600,21600" o:spt="202" path="m,l,21600r21600,l21600,xe">
              <v:stroke joinstyle="miter"/>
              <v:path gradientshapeok="t" o:connecttype="rect"/>
            </v:shapetype>
            <v:shape id="Text Box 6" o:spid="_x0000_s1029" type="#_x0000_t202" alt="OFFICIAL INFORMATION" style="position:absolute;left:0;text-align:left;margin-left:0;margin-top:0;width:126.25pt;height:39.2pt;z-index:25165824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" filled="f" stroked="f">
              <v:textbox style="mso-fit-shape-to-text:t" inset="20pt,0,0,15pt">
                <w:txbxContent>
                  <w:p w14:paraId="76E8E23A" w14:textId="0736880D" w:rsidR="00E044D7" w:rsidRPr="00036EF9" w:rsidRDefault="00036EF9" w:rsidP="00E044D7">
                    <w:pPr>
                      <w:spacing w:after="0"/>
                      <w:rPr>
                        <w:rFonts w:ascii="Aptos" w:eastAsia="Aptos" w:hAnsi="Aptos" w:cs="Aptos"/>
                        <w:noProof/>
                        <w:color w:val="B40000"/>
                      </w:rPr>
                    </w:pPr>
                    <w:r w:rsidRPr="00036EF9">
                      <w:rPr>
                        <w:rFonts w:ascii="Aptos" w:eastAsia="Aptos" w:hAnsi="Aptos" w:cs="Aptos"/>
                        <w:noProof/>
                        <w:color w:val="B40000"/>
                      </w:rPr>
                      <w:t>Official Information</w:t>
                    </w:r>
                  </w:p>
                </w:txbxContent>
              </v:textbox>
              <w10:wrap anchorx="page" anchory="page"/>
            </v:shape>
          </w:pict>
        </mc:Fallback>
      </mc:AlternateContent>
    </w:r>
    <w:sdt>
      <w:sdtPr>
        <w:id w:val="-333148983"/>
        <w:docPartObj>
          <w:docPartGallery w:val="Page Numbers (Bottom of Page)"/>
          <w:docPartUnique/>
        </w:docPartObj>
      </w:sdtPr>
      <w:sdtEndPr/>
      <w:sdtContent>
        <w:r>
          <w:fldChar w:fldCharType="begin"/>
        </w:r>
        <w:r>
          <w:instrText>PAGE   \* MERGEFORMAT</w:instrText>
        </w:r>
        <w:r>
          <w:fldChar w:fldCharType="separate"/>
        </w:r>
        <w:r>
          <w:t>2</w:t>
        </w:r>
        <w:r>
          <w:fldChar w:fldCharType="end"/>
        </w:r>
      </w:sdtContent>
    </w:sdt>
  </w:p>
  <w:p w14:paraId="24B20785" w14:textId="77777777" w:rsidR="00E044D7" w:rsidRDefault="00E044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EA350" w14:textId="735BAF13" w:rsidR="00E044D7" w:rsidRDefault="00E044D7">
    <w:pPr>
      <w:pStyle w:val="Footer"/>
    </w:pPr>
    <w:r>
      <w:rPr>
        <w:noProof/>
      </w:rPr>
      <mc:AlternateContent>
        <mc:Choice Requires="wps">
          <w:drawing>
            <wp:anchor distT="0" distB="0" distL="0" distR="0" simplePos="0" relativeHeight="251658243" behindDoc="0" locked="0" layoutInCell="1" allowOverlap="1" wp14:anchorId="1F58593A" wp14:editId="30DD71D7">
              <wp:simplePos x="635" y="635"/>
              <wp:positionH relativeFrom="page">
                <wp:align>left</wp:align>
              </wp:positionH>
              <wp:positionV relativeFrom="page">
                <wp:align>bottom</wp:align>
              </wp:positionV>
              <wp:extent cx="1603375" cy="497840"/>
              <wp:effectExtent l="0" t="0" r="15875" b="0"/>
              <wp:wrapNone/>
              <wp:docPr id="466861669" name="Text Box 4" descr="OFFICI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3375" cy="497840"/>
                      </a:xfrm>
                      <a:prstGeom prst="rect">
                        <a:avLst/>
                      </a:prstGeom>
                      <a:noFill/>
                      <a:ln>
                        <a:noFill/>
                      </a:ln>
                    </wps:spPr>
                    <wps:txbx>
                      <w:txbxContent>
                        <w:p w14:paraId="14C4E6ED" w14:textId="60DBBCF4" w:rsidR="00E044D7" w:rsidRPr="00E044D7" w:rsidRDefault="00E044D7" w:rsidP="00E044D7">
                          <w:pPr>
                            <w:spacing w:after="0"/>
                            <w:rPr>
                              <w:rFonts w:ascii="Aptos" w:eastAsia="Aptos" w:hAnsi="Aptos" w:cs="Aptos"/>
                              <w:noProof/>
                              <w:color w:val="A80000"/>
                              <w:sz w:val="20"/>
                              <w:szCs w:val="20"/>
                            </w:rPr>
                          </w:pPr>
                          <w:r w:rsidRPr="00E044D7">
                            <w:rPr>
                              <w:rFonts w:ascii="Aptos" w:eastAsia="Aptos" w:hAnsi="Aptos" w:cs="Aptos"/>
                              <w:noProof/>
                              <w:color w:val="A80000"/>
                              <w:sz w:val="20"/>
                              <w:szCs w:val="20"/>
                            </w:rPr>
                            <w:t>OFFICIAL INFORMATION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F58593A" id="_x0000_t202" coordsize="21600,21600" o:spt="202" path="m,l,21600r21600,l21600,xe">
              <v:stroke joinstyle="miter"/>
              <v:path gradientshapeok="t" o:connecttype="rect"/>
            </v:shapetype>
            <v:shape id="Text Box 4" o:spid="_x0000_s1031" type="#_x0000_t202" alt="OFFICIAL INFORMATION" style="position:absolute;margin-left:0;margin-top:0;width:126.25pt;height:39.2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" filled="f" stroked="f">
              <v:textbox style="mso-fit-shape-to-text:t" inset="20pt,0,0,15pt">
                <w:txbxContent>
                  <w:p w14:paraId="14C4E6ED" w14:textId="60DBBCF4" w:rsidR="00E044D7" w:rsidRPr="00E044D7" w:rsidRDefault="00E044D7" w:rsidP="00E044D7">
                    <w:pPr>
                      <w:spacing w:after="0"/>
                      <w:rPr>
                        <w:rFonts w:ascii="Aptos" w:eastAsia="Aptos" w:hAnsi="Aptos" w:cs="Aptos"/>
                        <w:noProof/>
                        <w:color w:val="A80000"/>
                        <w:sz w:val="20"/>
                        <w:szCs w:val="20"/>
                      </w:rPr>
                    </w:pPr>
                    <w:r w:rsidRPr="00E044D7">
                      <w:rPr>
                        <w:rFonts w:ascii="Aptos" w:eastAsia="Aptos" w:hAnsi="Aptos" w:cs="Aptos"/>
                        <w:noProof/>
                        <w:color w:val="A80000"/>
                        <w:sz w:val="20"/>
                        <w:szCs w:val="20"/>
                      </w:rPr>
                      <w:t>OFFICIAL INFORMATION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07C69" w14:textId="77777777" w:rsidR="00E044D7" w:rsidRDefault="00E044D7" w:rsidP="00E044D7">
      <w:pPr>
        <w:spacing w:before="0" w:after="0"/>
      </w:pPr>
      <w:r>
        <w:separator/>
      </w:r>
    </w:p>
  </w:footnote>
  <w:footnote w:type="continuationSeparator" w:id="0">
    <w:p w14:paraId="0CE8B7FC" w14:textId="77777777" w:rsidR="00E044D7" w:rsidRDefault="00E044D7" w:rsidP="00E044D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C2492" w14:textId="079A6D0B" w:rsidR="00E044D7" w:rsidRDefault="00E044D7">
    <w:pPr>
      <w:pStyle w:val="Header"/>
    </w:pPr>
    <w:r>
      <w:rPr>
        <w:noProof/>
      </w:rPr>
      <mc:AlternateContent>
        <mc:Choice Requires="wps">
          <w:drawing>
            <wp:anchor distT="0" distB="0" distL="0" distR="0" simplePos="0" relativeHeight="251658241" behindDoc="0" locked="0" layoutInCell="1" allowOverlap="1" wp14:anchorId="4A55F611" wp14:editId="3F8549C3">
              <wp:simplePos x="635" y="635"/>
              <wp:positionH relativeFrom="page">
                <wp:align>left</wp:align>
              </wp:positionH>
              <wp:positionV relativeFrom="page">
                <wp:align>top</wp:align>
              </wp:positionV>
              <wp:extent cx="1873250" cy="528955"/>
              <wp:effectExtent l="0" t="0" r="12700" b="4445"/>
              <wp:wrapNone/>
              <wp:docPr id="1600775527" name="Text Box 2" descr="OFFICIAL INFORMATIO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73250" cy="528955"/>
                      </a:xfrm>
                      <a:prstGeom prst="rect">
                        <a:avLst/>
                      </a:prstGeom>
                      <a:noFill/>
                      <a:ln>
                        <a:noFill/>
                      </a:ln>
                    </wps:spPr>
                    <wps:txbx>
                      <w:txbxContent>
                        <w:p w14:paraId="135389B3" w14:textId="06D65433" w:rsidR="00E044D7" w:rsidRPr="00E044D7" w:rsidRDefault="00E044D7" w:rsidP="00E044D7">
                          <w:pPr>
                            <w:spacing w:after="0"/>
                            <w:rPr>
                              <w:rFonts w:ascii="Aptos" w:eastAsia="Aptos" w:hAnsi="Aptos" w:cs="Aptos"/>
                              <w:noProof/>
                              <w:color w:val="A80000"/>
                            </w:rPr>
                          </w:pPr>
                          <w:r w:rsidRPr="00E044D7">
                            <w:rPr>
                              <w:rFonts w:ascii="Aptos" w:eastAsia="Aptos" w:hAnsi="Aptos" w:cs="Aptos"/>
                              <w:noProof/>
                              <w:color w:val="A80000"/>
                            </w:rPr>
                            <w:t>OFFICIAL INFORMATION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A55F611" id="_x0000_t202" coordsize="21600,21600" o:spt="202" path="m,l,21600r21600,l21600,xe">
              <v:stroke joinstyle="miter"/>
              <v:path gradientshapeok="t" o:connecttype="rect"/>
            </v:shapetype>
            <v:shape id="Text Box 2" o:spid="_x0000_s1026" type="#_x0000_t202" alt="OFFICIAL INFORMATION" style="position:absolute;margin-left:0;margin-top:0;width:147.5pt;height:41.6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" filled="f" stroked="f">
              <v:textbox style="mso-fit-shape-to-text:t" inset="20pt,15pt,0,0">
                <w:txbxContent>
                  <w:p w14:paraId="135389B3" w14:textId="06D65433" w:rsidR="00E044D7" w:rsidRPr="00E044D7" w:rsidRDefault="00E044D7" w:rsidP="00E044D7">
                    <w:pPr>
                      <w:spacing w:after="0"/>
                      <w:rPr>
                        <w:rFonts w:ascii="Aptos" w:eastAsia="Aptos" w:hAnsi="Aptos" w:cs="Aptos"/>
                        <w:noProof/>
                        <w:color w:val="A80000"/>
                      </w:rPr>
                    </w:pPr>
                    <w:r w:rsidRPr="00E044D7">
                      <w:rPr>
                        <w:rFonts w:ascii="Aptos" w:eastAsia="Aptos" w:hAnsi="Aptos" w:cs="Aptos"/>
                        <w:noProof/>
                        <w:color w:val="A80000"/>
                      </w:rPr>
                      <w:t>OFFICIAL INFORMATION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7B142" w14:textId="737918F8" w:rsidR="00E044D7" w:rsidRDefault="00E044D7">
    <w:pPr>
      <w:pStyle w:val="Header"/>
    </w:pPr>
    <w:r>
      <w:rPr>
        <w:noProof/>
      </w:rPr>
      <mc:AlternateContent>
        <mc:Choice Requires="wps">
          <w:drawing>
            <wp:anchor distT="0" distB="0" distL="0" distR="0" simplePos="0" relativeHeight="251658242" behindDoc="0" locked="0" layoutInCell="1" allowOverlap="1" wp14:anchorId="07BFDBB5" wp14:editId="08CEDC4A">
              <wp:simplePos x="914400" y="450850"/>
              <wp:positionH relativeFrom="page">
                <wp:align>left</wp:align>
              </wp:positionH>
              <wp:positionV relativeFrom="page">
                <wp:align>top</wp:align>
              </wp:positionV>
              <wp:extent cx="1873250" cy="528955"/>
              <wp:effectExtent l="0" t="0" r="12700" b="4445"/>
              <wp:wrapNone/>
              <wp:docPr id="1114844828" name="Text Box 3" descr="OFFICIAL INFORMATIO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73250" cy="528955"/>
                      </a:xfrm>
                      <a:prstGeom prst="rect">
                        <a:avLst/>
                      </a:prstGeom>
                      <a:noFill/>
                      <a:ln>
                        <a:noFill/>
                      </a:ln>
                    </wps:spPr>
                    <wps:txbx>
                      <w:txbxContent>
                        <w:p w14:paraId="4666DF22" w14:textId="4A0D11F3" w:rsidR="00E044D7" w:rsidRPr="00036EF9" w:rsidRDefault="00036EF9" w:rsidP="00E044D7">
                          <w:pPr>
                            <w:spacing w:after="0"/>
                            <w:rPr>
                              <w:rFonts w:ascii="Aptos" w:eastAsia="Aptos" w:hAnsi="Aptos" w:cs="Aptos"/>
                              <w:noProof/>
                              <w:color w:val="B40000"/>
                            </w:rPr>
                          </w:pPr>
                          <w:r w:rsidRPr="00036EF9">
                            <w:rPr>
                              <w:rFonts w:ascii="Aptos" w:eastAsia="Aptos" w:hAnsi="Aptos" w:cs="Aptos"/>
                              <w:noProof/>
                              <w:color w:val="B40000"/>
                            </w:rPr>
                            <w:t>Official Information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7BFDBB5" id="_x0000_t202" coordsize="21600,21600" o:spt="202" path="m,l,21600r21600,l21600,xe">
              <v:stroke joinstyle="miter"/>
              <v:path gradientshapeok="t" o:connecttype="rect"/>
            </v:shapetype>
            <v:shape id="Text Box 3" o:spid="_x0000_s1027" type="#_x0000_t202" alt="OFFICIAL INFORMATION" style="position:absolute;margin-left:0;margin-top:0;width:147.5pt;height:41.6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" filled="f" stroked="f">
              <v:textbox style="mso-fit-shape-to-text:t" inset="20pt,15pt,0,0">
                <w:txbxContent>
                  <w:p w14:paraId="4666DF22" w14:textId="4A0D11F3" w:rsidR="00E044D7" w:rsidRPr="00036EF9" w:rsidRDefault="00036EF9" w:rsidP="00E044D7">
                    <w:pPr>
                      <w:spacing w:after="0"/>
                      <w:rPr>
                        <w:rFonts w:ascii="Aptos" w:eastAsia="Aptos" w:hAnsi="Aptos" w:cs="Aptos"/>
                        <w:noProof/>
                        <w:color w:val="B40000"/>
                      </w:rPr>
                    </w:pPr>
                    <w:r w:rsidRPr="00036EF9">
                      <w:rPr>
                        <w:rFonts w:ascii="Aptos" w:eastAsia="Aptos" w:hAnsi="Aptos" w:cs="Aptos"/>
                        <w:noProof/>
                        <w:color w:val="B40000"/>
                      </w:rPr>
                      <w:t>Official Information</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F2FFC" w14:textId="26A8A278" w:rsidR="00E044D7" w:rsidRDefault="00E044D7">
    <w:pPr>
      <w:pStyle w:val="Header"/>
    </w:pPr>
    <w:r>
      <w:rPr>
        <w:noProof/>
      </w:rPr>
      <mc:AlternateContent>
        <mc:Choice Requires="wps">
          <w:drawing>
            <wp:anchor distT="0" distB="0" distL="0" distR="0" simplePos="0" relativeHeight="251658240" behindDoc="0" locked="0" layoutInCell="1" allowOverlap="1" wp14:anchorId="2E6DA638" wp14:editId="3262D89C">
              <wp:simplePos x="635" y="635"/>
              <wp:positionH relativeFrom="page">
                <wp:align>left</wp:align>
              </wp:positionH>
              <wp:positionV relativeFrom="page">
                <wp:align>top</wp:align>
              </wp:positionV>
              <wp:extent cx="1873250" cy="528955"/>
              <wp:effectExtent l="0" t="0" r="12700" b="4445"/>
              <wp:wrapNone/>
              <wp:docPr id="1421917176" name="Text Box 1" descr="OFFICIAL INFORMATIO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73250" cy="528955"/>
                      </a:xfrm>
                      <a:prstGeom prst="rect">
                        <a:avLst/>
                      </a:prstGeom>
                      <a:noFill/>
                      <a:ln>
                        <a:noFill/>
                      </a:ln>
                    </wps:spPr>
                    <wps:txbx>
                      <w:txbxContent>
                        <w:p w14:paraId="2632D7D4" w14:textId="078EB6F0" w:rsidR="00E044D7" w:rsidRPr="00E044D7" w:rsidRDefault="00E044D7" w:rsidP="00E044D7">
                          <w:pPr>
                            <w:spacing w:after="0"/>
                            <w:rPr>
                              <w:rFonts w:ascii="Aptos" w:eastAsia="Aptos" w:hAnsi="Aptos" w:cs="Aptos"/>
                              <w:noProof/>
                              <w:color w:val="A80000"/>
                            </w:rPr>
                          </w:pPr>
                          <w:r w:rsidRPr="00E044D7">
                            <w:rPr>
                              <w:rFonts w:ascii="Aptos" w:eastAsia="Aptos" w:hAnsi="Aptos" w:cs="Aptos"/>
                              <w:noProof/>
                              <w:color w:val="A80000"/>
                            </w:rPr>
                            <w:t>OFFICIAL INFORMATION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E6DA638" id="_x0000_t202" coordsize="21600,21600" o:spt="202" path="m,l,21600r21600,l21600,xe">
              <v:stroke joinstyle="miter"/>
              <v:path gradientshapeok="t" o:connecttype="rect"/>
            </v:shapetype>
            <v:shape id="Text Box 1" o:spid="_x0000_s1030" type="#_x0000_t202" alt="OFFICIAL INFORMATION" style="position:absolute;margin-left:0;margin-top:0;width:147.5pt;height:41.6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" filled="f" stroked="f">
              <v:textbox style="mso-fit-shape-to-text:t" inset="20pt,15pt,0,0">
                <w:txbxContent>
                  <w:p w14:paraId="2632D7D4" w14:textId="078EB6F0" w:rsidR="00E044D7" w:rsidRPr="00E044D7" w:rsidRDefault="00E044D7" w:rsidP="00E044D7">
                    <w:pPr>
                      <w:spacing w:after="0"/>
                      <w:rPr>
                        <w:rFonts w:ascii="Aptos" w:eastAsia="Aptos" w:hAnsi="Aptos" w:cs="Aptos"/>
                        <w:noProof/>
                        <w:color w:val="A80000"/>
                      </w:rPr>
                    </w:pPr>
                    <w:r w:rsidRPr="00E044D7">
                      <w:rPr>
                        <w:rFonts w:ascii="Aptos" w:eastAsia="Aptos" w:hAnsi="Aptos" w:cs="Aptos"/>
                        <w:noProof/>
                        <w:color w:val="A80000"/>
                      </w:rPr>
                      <w:t>OFFICIAL INFORMATION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D252A"/>
    <w:multiLevelType w:val="hybridMultilevel"/>
    <w:tmpl w:val="CDD4F504"/>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 w15:restartNumberingAfterBreak="0">
    <w:nsid w:val="0F13093E"/>
    <w:multiLevelType w:val="multilevel"/>
    <w:tmpl w:val="8FDC5BE4"/>
    <w:lvl w:ilvl="0">
      <w:start w:val="1"/>
      <w:numFmt w:val="decimal"/>
      <w:lvlText w:val="%1."/>
      <w:lvlJc w:val="left"/>
      <w:pPr>
        <w:ind w:left="360" w:hanging="360"/>
      </w:pPr>
      <w:rPr>
        <w:rFonts w:hint="default"/>
      </w:rPr>
    </w:lvl>
    <w:lvl w:ilvl="1">
      <w:start w:val="1"/>
      <w:numFmt w:val="decimal"/>
      <w:pStyle w:val="Heading3"/>
      <w:suff w:val="space"/>
      <w:lvlText w:val="%1.%2."/>
      <w:lvlJc w:val="left"/>
      <w:pPr>
        <w:ind w:left="454" w:hanging="454"/>
      </w:pPr>
      <w:rPr>
        <w:rFonts w:hint="default"/>
      </w:rPr>
    </w:lvl>
    <w:lvl w:ilvl="2">
      <w:start w:val="1"/>
      <w:numFmt w:val="decimal"/>
      <w:suff w:val="space"/>
      <w:lvlText w:val="%1.%2.%3."/>
      <w:lvlJc w:val="left"/>
      <w:pPr>
        <w:ind w:left="454" w:hanging="45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5E0520F1"/>
    <w:multiLevelType w:val="hybridMultilevel"/>
    <w:tmpl w:val="5AC478C4"/>
    <w:lvl w:ilvl="0" w:tplc="B022A9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E204523"/>
    <w:multiLevelType w:val="multilevel"/>
    <w:tmpl w:val="7062BDE6"/>
    <w:lvl w:ilvl="0">
      <w:start w:val="1"/>
      <w:numFmt w:val="decimal"/>
      <w:lvlText w:val="%1."/>
      <w:lvlJc w:val="left"/>
      <w:pPr>
        <w:ind w:left="360" w:hanging="360"/>
      </w:pPr>
      <w:rPr>
        <w:rFonts w:hint="default"/>
      </w:rPr>
    </w:lvl>
    <w:lvl w:ilvl="1">
      <w:start w:val="1"/>
      <w:numFmt w:val="decimal"/>
      <w:suff w:val="space"/>
      <w:lvlText w:val="%1.%2."/>
      <w:lvlJc w:val="left"/>
      <w:pPr>
        <w:ind w:left="454" w:hanging="45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65627378">
    <w:abstractNumId w:val="1"/>
  </w:num>
  <w:num w:numId="2" w16cid:durableId="1294602536">
    <w:abstractNumId w:val="2"/>
  </w:num>
  <w:num w:numId="3" w16cid:durableId="634137212">
    <w:abstractNumId w:val="3"/>
  </w:num>
  <w:num w:numId="4" w16cid:durableId="1316298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4D7"/>
    <w:rsid w:val="00036EF9"/>
    <w:rsid w:val="00073789"/>
    <w:rsid w:val="00130526"/>
    <w:rsid w:val="00181A6B"/>
    <w:rsid w:val="00192BA4"/>
    <w:rsid w:val="001A6F19"/>
    <w:rsid w:val="00211C56"/>
    <w:rsid w:val="00216530"/>
    <w:rsid w:val="00277B08"/>
    <w:rsid w:val="002807C2"/>
    <w:rsid w:val="002C5DFF"/>
    <w:rsid w:val="002F590B"/>
    <w:rsid w:val="003115A7"/>
    <w:rsid w:val="00314F92"/>
    <w:rsid w:val="00332712"/>
    <w:rsid w:val="00354B42"/>
    <w:rsid w:val="00396D60"/>
    <w:rsid w:val="003B127F"/>
    <w:rsid w:val="0043652D"/>
    <w:rsid w:val="00473025"/>
    <w:rsid w:val="004B3F1A"/>
    <w:rsid w:val="004D199C"/>
    <w:rsid w:val="004D29A1"/>
    <w:rsid w:val="00505601"/>
    <w:rsid w:val="00520CCD"/>
    <w:rsid w:val="005667F8"/>
    <w:rsid w:val="0057380C"/>
    <w:rsid w:val="005752DD"/>
    <w:rsid w:val="005E147C"/>
    <w:rsid w:val="005E7660"/>
    <w:rsid w:val="00684FEE"/>
    <w:rsid w:val="006953BB"/>
    <w:rsid w:val="006D0AAC"/>
    <w:rsid w:val="006D265C"/>
    <w:rsid w:val="006F2F7F"/>
    <w:rsid w:val="00703F47"/>
    <w:rsid w:val="0073738A"/>
    <w:rsid w:val="007734F4"/>
    <w:rsid w:val="00784339"/>
    <w:rsid w:val="007F733E"/>
    <w:rsid w:val="0083782E"/>
    <w:rsid w:val="008635EA"/>
    <w:rsid w:val="00865044"/>
    <w:rsid w:val="0086554C"/>
    <w:rsid w:val="00871142"/>
    <w:rsid w:val="0089186C"/>
    <w:rsid w:val="008B6D18"/>
    <w:rsid w:val="008C1CC6"/>
    <w:rsid w:val="008C22FA"/>
    <w:rsid w:val="008C7A05"/>
    <w:rsid w:val="008E6C3A"/>
    <w:rsid w:val="008F22D7"/>
    <w:rsid w:val="009008A0"/>
    <w:rsid w:val="0090789F"/>
    <w:rsid w:val="009276BE"/>
    <w:rsid w:val="0099598C"/>
    <w:rsid w:val="009E72E2"/>
    <w:rsid w:val="009F14A6"/>
    <w:rsid w:val="009F14CC"/>
    <w:rsid w:val="00A11264"/>
    <w:rsid w:val="00A140C1"/>
    <w:rsid w:val="00AC071A"/>
    <w:rsid w:val="00AD0203"/>
    <w:rsid w:val="00B33C39"/>
    <w:rsid w:val="00BC67EC"/>
    <w:rsid w:val="00BD617E"/>
    <w:rsid w:val="00C15286"/>
    <w:rsid w:val="00C1588F"/>
    <w:rsid w:val="00C23BD5"/>
    <w:rsid w:val="00C6434E"/>
    <w:rsid w:val="00C95228"/>
    <w:rsid w:val="00CC4A64"/>
    <w:rsid w:val="00CD53A5"/>
    <w:rsid w:val="00CF4F72"/>
    <w:rsid w:val="00D03E65"/>
    <w:rsid w:val="00D40130"/>
    <w:rsid w:val="00D65882"/>
    <w:rsid w:val="00D759F1"/>
    <w:rsid w:val="00E044D7"/>
    <w:rsid w:val="00E15307"/>
    <w:rsid w:val="00E363D0"/>
    <w:rsid w:val="00E37E0B"/>
    <w:rsid w:val="00E5627F"/>
    <w:rsid w:val="00EA0900"/>
    <w:rsid w:val="00EA58B6"/>
    <w:rsid w:val="00EC75EB"/>
    <w:rsid w:val="00ED1EE3"/>
    <w:rsid w:val="00ED4861"/>
    <w:rsid w:val="00EE472F"/>
    <w:rsid w:val="00EF3D6A"/>
    <w:rsid w:val="00F16943"/>
    <w:rsid w:val="00F35361"/>
    <w:rsid w:val="00FE0B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3F43D06"/>
  <w15:chartTrackingRefBased/>
  <w15:docId w15:val="{3E24689F-A199-44D9-8C90-4740987E9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712"/>
    <w:pPr>
      <w:spacing w:before="240" w:after="240" w:line="240" w:lineRule="auto"/>
    </w:pPr>
    <w:rPr>
      <w:rFonts w:ascii="Arial" w:hAnsi="Arial"/>
    </w:rPr>
  </w:style>
  <w:style w:type="paragraph" w:styleId="Heading1">
    <w:name w:val="heading 1"/>
    <w:basedOn w:val="Normal"/>
    <w:next w:val="Normal"/>
    <w:link w:val="Heading1Char"/>
    <w:autoRedefine/>
    <w:uiPriority w:val="9"/>
    <w:qFormat/>
    <w:rsid w:val="00D759F1"/>
    <w:pPr>
      <w:keepNext/>
      <w:keepLines/>
      <w:outlineLvl w:val="0"/>
    </w:pPr>
    <w:rPr>
      <w:rFonts w:eastAsiaTheme="majorEastAsia" w:cstheme="majorBidi"/>
      <w:b/>
      <w:color w:val="0A2F41" w:themeColor="accent1" w:themeShade="80"/>
      <w:sz w:val="40"/>
      <w:szCs w:val="40"/>
    </w:rPr>
  </w:style>
  <w:style w:type="paragraph" w:styleId="Heading2">
    <w:name w:val="heading 2"/>
    <w:basedOn w:val="Normal"/>
    <w:next w:val="Normal"/>
    <w:link w:val="Heading2Char"/>
    <w:autoRedefine/>
    <w:uiPriority w:val="9"/>
    <w:unhideWhenUsed/>
    <w:qFormat/>
    <w:rsid w:val="00332712"/>
    <w:pPr>
      <w:keepNext/>
      <w:keepLines/>
      <w:outlineLvl w:val="1"/>
    </w:pPr>
    <w:rPr>
      <w:rFonts w:asciiTheme="majorHAnsi" w:eastAsiaTheme="majorEastAsia" w:hAnsiTheme="majorHAnsi" w:cstheme="majorBidi"/>
      <w:b/>
      <w:color w:val="0A2F41" w:themeColor="accent1" w:themeShade="80"/>
      <w:sz w:val="36"/>
      <w:szCs w:val="32"/>
    </w:rPr>
  </w:style>
  <w:style w:type="paragraph" w:styleId="Heading3">
    <w:name w:val="heading 3"/>
    <w:basedOn w:val="Normal"/>
    <w:next w:val="Normal"/>
    <w:link w:val="Heading3Char"/>
    <w:autoRedefine/>
    <w:uiPriority w:val="9"/>
    <w:unhideWhenUsed/>
    <w:qFormat/>
    <w:rsid w:val="008C7A05"/>
    <w:pPr>
      <w:keepNext/>
      <w:keepLines/>
      <w:numPr>
        <w:ilvl w:val="1"/>
        <w:numId w:val="1"/>
      </w:numPr>
      <w:ind w:left="567" w:hanging="567"/>
      <w:outlineLvl w:val="2"/>
    </w:pPr>
    <w:rPr>
      <w:rFonts w:asciiTheme="minorHAnsi" w:eastAsiaTheme="majorEastAsia" w:hAnsiTheme="minorHAnsi" w:cstheme="majorBidi"/>
      <w:b/>
      <w:color w:val="0A2F41" w:themeColor="accent1" w:themeShade="80"/>
      <w:sz w:val="28"/>
      <w:szCs w:val="28"/>
    </w:rPr>
  </w:style>
  <w:style w:type="paragraph" w:styleId="Heading4">
    <w:name w:val="heading 4"/>
    <w:basedOn w:val="Normal"/>
    <w:next w:val="Normal"/>
    <w:link w:val="Heading4Char"/>
    <w:uiPriority w:val="9"/>
    <w:semiHidden/>
    <w:unhideWhenUsed/>
    <w:qFormat/>
    <w:rsid w:val="00E044D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044D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044D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044D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044D7"/>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044D7"/>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32712"/>
    <w:rPr>
      <w:rFonts w:asciiTheme="majorHAnsi" w:eastAsiaTheme="majorEastAsia" w:hAnsiTheme="majorHAnsi" w:cstheme="majorBidi"/>
      <w:b/>
      <w:color w:val="0A2F41" w:themeColor="accent1" w:themeShade="80"/>
      <w:sz w:val="36"/>
      <w:szCs w:val="32"/>
    </w:rPr>
  </w:style>
  <w:style w:type="character" w:customStyle="1" w:styleId="Heading1Char">
    <w:name w:val="Heading 1 Char"/>
    <w:basedOn w:val="DefaultParagraphFont"/>
    <w:link w:val="Heading1"/>
    <w:uiPriority w:val="9"/>
    <w:rsid w:val="00D759F1"/>
    <w:rPr>
      <w:rFonts w:ascii="Arial" w:eastAsiaTheme="majorEastAsia" w:hAnsi="Arial" w:cstheme="majorBidi"/>
      <w:b/>
      <w:color w:val="0A2F41" w:themeColor="accent1" w:themeShade="80"/>
      <w:sz w:val="40"/>
      <w:szCs w:val="40"/>
    </w:rPr>
  </w:style>
  <w:style w:type="paragraph" w:styleId="TOC2">
    <w:name w:val="toc 2"/>
    <w:basedOn w:val="Normal"/>
    <w:next w:val="Normal"/>
    <w:autoRedefine/>
    <w:uiPriority w:val="39"/>
    <w:unhideWhenUsed/>
    <w:rsid w:val="005E7660"/>
    <w:pPr>
      <w:tabs>
        <w:tab w:val="left" w:pos="454"/>
      </w:tabs>
    </w:pPr>
    <w:rPr>
      <w:color w:val="0000FF"/>
      <w:u w:val="single"/>
    </w:rPr>
  </w:style>
  <w:style w:type="paragraph" w:styleId="TOC3">
    <w:name w:val="toc 3"/>
    <w:basedOn w:val="Normal"/>
    <w:next w:val="Normal"/>
    <w:autoRedefine/>
    <w:uiPriority w:val="39"/>
    <w:semiHidden/>
    <w:unhideWhenUsed/>
    <w:rsid w:val="005E7660"/>
    <w:pPr>
      <w:tabs>
        <w:tab w:val="left" w:pos="454"/>
      </w:tabs>
    </w:pPr>
    <w:rPr>
      <w:color w:val="0000FF"/>
      <w:u w:val="single"/>
    </w:rPr>
  </w:style>
  <w:style w:type="character" w:customStyle="1" w:styleId="Heading3Char">
    <w:name w:val="Heading 3 Char"/>
    <w:basedOn w:val="DefaultParagraphFont"/>
    <w:link w:val="Heading3"/>
    <w:uiPriority w:val="9"/>
    <w:rsid w:val="008C7A05"/>
    <w:rPr>
      <w:rFonts w:eastAsiaTheme="majorEastAsia" w:cstheme="majorBidi"/>
      <w:b/>
      <w:color w:val="0A2F41" w:themeColor="accent1" w:themeShade="80"/>
      <w:sz w:val="28"/>
      <w:szCs w:val="28"/>
    </w:rPr>
  </w:style>
  <w:style w:type="character" w:customStyle="1" w:styleId="Heading4Char">
    <w:name w:val="Heading 4 Char"/>
    <w:basedOn w:val="DefaultParagraphFont"/>
    <w:link w:val="Heading4"/>
    <w:uiPriority w:val="9"/>
    <w:semiHidden/>
    <w:rsid w:val="00E044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44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44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44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44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44D7"/>
    <w:rPr>
      <w:rFonts w:eastAsiaTheme="majorEastAsia" w:cstheme="majorBidi"/>
      <w:color w:val="272727" w:themeColor="text1" w:themeTint="D8"/>
    </w:rPr>
  </w:style>
  <w:style w:type="paragraph" w:styleId="Title">
    <w:name w:val="Title"/>
    <w:basedOn w:val="Normal"/>
    <w:next w:val="Normal"/>
    <w:link w:val="TitleChar"/>
    <w:uiPriority w:val="10"/>
    <w:qFormat/>
    <w:rsid w:val="00E044D7"/>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44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44D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44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44D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044D7"/>
    <w:rPr>
      <w:rFonts w:ascii="Arial" w:hAnsi="Arial"/>
      <w:i/>
      <w:iCs/>
      <w:color w:val="404040" w:themeColor="text1" w:themeTint="BF"/>
    </w:rPr>
  </w:style>
  <w:style w:type="paragraph" w:styleId="ListParagraph">
    <w:name w:val="List Paragraph"/>
    <w:basedOn w:val="Normal"/>
    <w:uiPriority w:val="34"/>
    <w:qFormat/>
    <w:rsid w:val="00E044D7"/>
    <w:pPr>
      <w:ind w:left="720"/>
      <w:contextualSpacing/>
    </w:pPr>
  </w:style>
  <w:style w:type="character" w:styleId="IntenseEmphasis">
    <w:name w:val="Intense Emphasis"/>
    <w:basedOn w:val="DefaultParagraphFont"/>
    <w:uiPriority w:val="21"/>
    <w:qFormat/>
    <w:rsid w:val="00E044D7"/>
    <w:rPr>
      <w:i/>
      <w:iCs/>
      <w:color w:val="0F4761" w:themeColor="accent1" w:themeShade="BF"/>
    </w:rPr>
  </w:style>
  <w:style w:type="paragraph" w:styleId="IntenseQuote">
    <w:name w:val="Intense Quote"/>
    <w:basedOn w:val="Normal"/>
    <w:next w:val="Normal"/>
    <w:link w:val="IntenseQuoteChar"/>
    <w:uiPriority w:val="30"/>
    <w:qFormat/>
    <w:rsid w:val="00E044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44D7"/>
    <w:rPr>
      <w:rFonts w:ascii="Arial" w:hAnsi="Arial"/>
      <w:i/>
      <w:iCs/>
      <w:color w:val="0F4761" w:themeColor="accent1" w:themeShade="BF"/>
    </w:rPr>
  </w:style>
  <w:style w:type="character" w:styleId="IntenseReference">
    <w:name w:val="Intense Reference"/>
    <w:basedOn w:val="DefaultParagraphFont"/>
    <w:uiPriority w:val="32"/>
    <w:qFormat/>
    <w:rsid w:val="00E044D7"/>
    <w:rPr>
      <w:b/>
      <w:bCs/>
      <w:smallCaps/>
      <w:color w:val="0F4761" w:themeColor="accent1" w:themeShade="BF"/>
      <w:spacing w:val="5"/>
    </w:rPr>
  </w:style>
  <w:style w:type="paragraph" w:styleId="Header">
    <w:name w:val="header"/>
    <w:basedOn w:val="Normal"/>
    <w:link w:val="HeaderChar"/>
    <w:uiPriority w:val="99"/>
    <w:unhideWhenUsed/>
    <w:rsid w:val="00E044D7"/>
    <w:pPr>
      <w:tabs>
        <w:tab w:val="center" w:pos="4513"/>
        <w:tab w:val="right" w:pos="9026"/>
      </w:tabs>
      <w:spacing w:before="0" w:after="0"/>
    </w:pPr>
  </w:style>
  <w:style w:type="character" w:customStyle="1" w:styleId="HeaderChar">
    <w:name w:val="Header Char"/>
    <w:basedOn w:val="DefaultParagraphFont"/>
    <w:link w:val="Header"/>
    <w:uiPriority w:val="99"/>
    <w:rsid w:val="00E044D7"/>
    <w:rPr>
      <w:rFonts w:ascii="Arial" w:hAnsi="Arial"/>
    </w:rPr>
  </w:style>
  <w:style w:type="paragraph" w:styleId="Footer">
    <w:name w:val="footer"/>
    <w:basedOn w:val="Normal"/>
    <w:link w:val="FooterChar"/>
    <w:uiPriority w:val="99"/>
    <w:unhideWhenUsed/>
    <w:rsid w:val="00E044D7"/>
    <w:pPr>
      <w:tabs>
        <w:tab w:val="center" w:pos="4513"/>
        <w:tab w:val="right" w:pos="9026"/>
      </w:tabs>
      <w:spacing w:before="0" w:after="0"/>
    </w:pPr>
  </w:style>
  <w:style w:type="character" w:customStyle="1" w:styleId="FooterChar">
    <w:name w:val="Footer Char"/>
    <w:basedOn w:val="DefaultParagraphFont"/>
    <w:link w:val="Footer"/>
    <w:uiPriority w:val="99"/>
    <w:rsid w:val="00E044D7"/>
    <w:rPr>
      <w:rFonts w:ascii="Arial" w:hAnsi="Arial"/>
    </w:rPr>
  </w:style>
  <w:style w:type="table" w:styleId="TableGrid">
    <w:name w:val="Table Grid"/>
    <w:basedOn w:val="TableNormal"/>
    <w:uiPriority w:val="39"/>
    <w:rsid w:val="00E044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5E7660"/>
    <w:pPr>
      <w:spacing w:after="100"/>
    </w:pPr>
  </w:style>
  <w:style w:type="character" w:styleId="Hyperlink">
    <w:name w:val="Hyperlink"/>
    <w:basedOn w:val="DefaultParagraphFont"/>
    <w:uiPriority w:val="99"/>
    <w:unhideWhenUsed/>
    <w:rsid w:val="005E766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Approved xmlns="6acf1bec-15cb-48d1-b1ca-fef3da639338">Awaiting Approval</Approved>
    <UploadedtoConnects xmlns="6acf1bec-15cb-48d1-b1ca-fef3da639338">false</UploadedtoConnects>
    <_dlc_DocId xmlns="a3da89f5-ca09-43e2-9e91-1afbb3cb6301">01HR-1320067166-9625</_dlc_DocId>
    <_dlc_DocIdUrl xmlns="a3da89f5-ca09-43e2-9e91-1afbb3cb6301">
      <Url>https://northayrshirecouncil.sharepoint.com/sites/HR/_layouts/15/DocIdRedir.aspx?ID=01HR-1320067166-9625</Url>
      <Description>01HR-1320067166-9625</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E00172F54998B4D98B05B03049D87DA" ma:contentTypeVersion="7" ma:contentTypeDescription="Create a new document." ma:contentTypeScope="" ma:versionID="449ad90c2e5a4396cae6657345f0174f">
  <xsd:schema xmlns:xsd="http://www.w3.org/2001/XMLSchema" xmlns:xs="http://www.w3.org/2001/XMLSchema" xmlns:p="http://schemas.microsoft.com/office/2006/metadata/properties" xmlns:ns2="a3da89f5-ca09-43e2-9e91-1afbb3cb6301" xmlns:ns3="6acf1bec-15cb-48d1-b1ca-fef3da639338" targetNamespace="http://schemas.microsoft.com/office/2006/metadata/properties" ma:root="true" ma:fieldsID="ed23c2e676dc846ec6ea37584dfaaf65" ns2:_="" ns3:_="">
    <xsd:import namespace="a3da89f5-ca09-43e2-9e91-1afbb3cb6301"/>
    <xsd:import namespace="6acf1bec-15cb-48d1-b1ca-fef3da6393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Approved"/>
                <xsd:element ref="ns3:UploadedtoConnec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da89f5-ca09-43e2-9e91-1afbb3cb630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cf1bec-15cb-48d1-b1ca-fef3da6393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Approved" ma:index="14" ma:displayName="Approved" ma:description="Mark as appropriate if original waiting to be recreated, approved, awaiting approval or notes left for changes to be made once recreated" ma:format="Dropdown" ma:internalName="Approved">
      <xsd:simpleType>
        <xsd:restriction base="dms:Choice">
          <xsd:enumeration value="Approved"/>
          <xsd:enumeration value="Notes left"/>
          <xsd:enumeration value="Awaiting Approval"/>
          <xsd:enumeration value="To be recreated"/>
        </xsd:restriction>
      </xsd:simpleType>
    </xsd:element>
    <xsd:element name="UploadedtoConnects" ma:index="15" nillable="true" ma:displayName="Uploaded to Connects" ma:default="0" ma:description="Has the document been approved and uploaded to Connects?" ma:format="Dropdown" ma:internalName="UploadedtoConnects">
      <xsd:simpleType>
        <xsd:restriction base="dms:Boolea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18ED21-DC05-4B23-A8A4-F4E2D2C0A81C}">
  <ds:schemaRefs>
    <ds:schemaRef ds:uri="6acf1bec-15cb-48d1-b1ca-fef3da639338"/>
    <ds:schemaRef ds:uri="http://purl.org/dc/terms/"/>
    <ds:schemaRef ds:uri="http://schemas.microsoft.com/office/2006/documentManagement/types"/>
    <ds:schemaRef ds:uri="http://schemas.microsoft.com/office/2006/metadata/properties"/>
    <ds:schemaRef ds:uri="http://www.w3.org/XML/1998/namespace"/>
    <ds:schemaRef ds:uri="a3da89f5-ca09-43e2-9e91-1afbb3cb6301"/>
    <ds:schemaRef ds:uri="http://schemas.openxmlformats.org/package/2006/metadata/core-properties"/>
    <ds:schemaRef ds:uri="http://purl.org/dc/elements/1.1/"/>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1BC0C824-88BD-4833-90CE-2195C31ACB79}">
  <ds:schemaRefs>
    <ds:schemaRef ds:uri="http://schemas.microsoft.com/sharepoint/events"/>
  </ds:schemaRefs>
</ds:datastoreItem>
</file>

<file path=customXml/itemProps3.xml><?xml version="1.0" encoding="utf-8"?>
<ds:datastoreItem xmlns:ds="http://schemas.openxmlformats.org/officeDocument/2006/customXml" ds:itemID="{EC69EB54-9507-48FD-A170-245C797228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da89f5-ca09-43e2-9e91-1afbb3cb6301"/>
    <ds:schemaRef ds:uri="6acf1bec-15cb-48d1-b1ca-fef3da6393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CF2AF2-1298-4A0D-8226-FE2B49A9464F}">
  <ds:schemaRefs>
    <ds:schemaRef ds:uri="http://schemas.microsoft.com/sharepoint/v3/contenttype/forms"/>
  </ds:schemaRefs>
</ds:datastoreItem>
</file>

<file path=customXml/itemProps5.xml><?xml version="1.0" encoding="utf-8"?>
<ds:datastoreItem xmlns:ds="http://schemas.openxmlformats.org/officeDocument/2006/customXml" ds:itemID="{062EFF38-321A-47B3-9B6D-BC59B0B25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Pages>
  <Words>1114</Words>
  <Characters>6041</Characters>
  <Application>Microsoft Office Word</Application>
  <DocSecurity>0</DocSecurity>
  <Lines>549</Lines>
  <Paragraphs>210</Paragraphs>
  <ScaleCrop>false</ScaleCrop>
  <Company>North Ayrshire Council</Company>
  <LinksUpToDate>false</LinksUpToDate>
  <CharactersWithSpaces>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Teachers Local Recognition and Procedure Agreement</dc:title>
  <dc:subject/>
  <dc:creator>Emma Paterson ( Skills for Life - Clerical Assistant / People Services )</dc:creator>
  <cp:keywords/>
  <dc:description/>
  <cp:lastModifiedBy>Emma Paterson ( Skills for Life - Clerical Assistant / People Services )</cp:lastModifiedBy>
  <cp:revision>61</cp:revision>
  <dcterms:created xsi:type="dcterms:W3CDTF">2025-12-18T13:08:00Z</dcterms:created>
  <dcterms:modified xsi:type="dcterms:W3CDTF">2026-01-22T10:52:00Z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54c0bbf8,5f69e567,42732e9c</vt:lpwstr>
  </property>
  <property fmtid="{D5CDD505-2E9C-101B-9397-08002B2CF9AE}" pid="3" name="ClassificationContentMarkingHeaderFontProps">
    <vt:lpwstr>#a80000,12,Aptos</vt:lpwstr>
  </property>
  <property fmtid="{D5CDD505-2E9C-101B-9397-08002B2CF9AE}" pid="4" name="ClassificationContentMarkingHeaderText">
    <vt:lpwstr>OFFICIAL INFORMATION</vt:lpwstr>
  </property>
  <property fmtid="{D5CDD505-2E9C-101B-9397-08002B2CF9AE}" pid="5" name="ClassificationContentMarkingFooterShapeIds">
    <vt:lpwstr>1bd3be65,d749f3c,3d5d20c5</vt:lpwstr>
  </property>
  <property fmtid="{D5CDD505-2E9C-101B-9397-08002B2CF9AE}" pid="6" name="ClassificationContentMarkingFooterFontProps">
    <vt:lpwstr>#a80000,10,Aptos</vt:lpwstr>
  </property>
  <property fmtid="{D5CDD505-2E9C-101B-9397-08002B2CF9AE}" pid="7" name="ClassificationContentMarkingFooterText">
    <vt:lpwstr>OFFICIAL INFORMATION</vt:lpwstr>
  </property>
  <property fmtid="{D5CDD505-2E9C-101B-9397-08002B2CF9AE}" pid="8" name="MSIP_Label_8808fc22-4098-4493-b652-d6ffb65f80d4_Enabled">
    <vt:lpwstr>true</vt:lpwstr>
  </property>
  <property fmtid="{D5CDD505-2E9C-101B-9397-08002B2CF9AE}" pid="9" name="MSIP_Label_8808fc22-4098-4493-b652-d6ffb65f80d4_SetDate">
    <vt:lpwstr>2025-12-18T13:16:10Z</vt:lpwstr>
  </property>
  <property fmtid="{D5CDD505-2E9C-101B-9397-08002B2CF9AE}" pid="10" name="MSIP_Label_8808fc22-4098-4493-b652-d6ffb65f80d4_Method">
    <vt:lpwstr>Privileged</vt:lpwstr>
  </property>
  <property fmtid="{D5CDD505-2E9C-101B-9397-08002B2CF9AE}" pid="11" name="MSIP_Label_8808fc22-4098-4493-b652-d6ffb65f80d4_Name">
    <vt:lpwstr>8808fc22-4098-4493-b652-d6ffb65f80d4</vt:lpwstr>
  </property>
  <property fmtid="{D5CDD505-2E9C-101B-9397-08002B2CF9AE}" pid="12" name="MSIP_Label_8808fc22-4098-4493-b652-d6ffb65f80d4_SiteId">
    <vt:lpwstr>bef5d4b2-6c9e-4fe0-9bdf-45398ab43327</vt:lpwstr>
  </property>
  <property fmtid="{D5CDD505-2E9C-101B-9397-08002B2CF9AE}" pid="13" name="MSIP_Label_8808fc22-4098-4493-b652-d6ffb65f80d4_ActionId">
    <vt:lpwstr>8baa613d-5d51-40a4-87f5-f1419749324e</vt:lpwstr>
  </property>
  <property fmtid="{D5CDD505-2E9C-101B-9397-08002B2CF9AE}" pid="14" name="MSIP_Label_8808fc22-4098-4493-b652-d6ffb65f80d4_ContentBits">
    <vt:lpwstr>3</vt:lpwstr>
  </property>
  <property fmtid="{D5CDD505-2E9C-101B-9397-08002B2CF9AE}" pid="15" name="MSIP_Label_8808fc22-4098-4493-b652-d6ffb65f80d4_Tag">
    <vt:lpwstr>10, 0, 1, 1</vt:lpwstr>
  </property>
  <property fmtid="{D5CDD505-2E9C-101B-9397-08002B2CF9AE}" pid="16" name="ContentTypeId">
    <vt:lpwstr>0x010100FE00172F54998B4D98B05B03049D87DA</vt:lpwstr>
  </property>
  <property fmtid="{D5CDD505-2E9C-101B-9397-08002B2CF9AE}" pid="17" name="_dlc_DocIdItemGuid">
    <vt:lpwstr>9370cdcc-7b63-45fe-bac6-bd3abab21e18</vt:lpwstr>
  </property>
  <property fmtid="{D5CDD505-2E9C-101B-9397-08002B2CF9AE}" pid="18" name="docLang">
    <vt:lpwstr>en</vt:lpwstr>
  </property>
</Properties>
</file>